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66" w:rsidRPr="0042356A" w:rsidRDefault="00400366" w:rsidP="00400366">
      <w:pPr>
        <w:ind w:firstLine="56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42356A">
        <w:rPr>
          <w:rFonts w:asciiTheme="minorHAnsi" w:hAnsiTheme="minorHAnsi"/>
          <w:sz w:val="28"/>
          <w:szCs w:val="28"/>
        </w:rPr>
        <w:t>Univerzita Hradec Králové</w:t>
      </w: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>Pedagogická fakulta</w:t>
      </w: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>Katedra speciální pedagogiky</w:t>
      </w: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  <w:b/>
          <w:sz w:val="48"/>
          <w:szCs w:val="48"/>
          <w:u w:val="single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  <w:b/>
          <w:sz w:val="44"/>
          <w:szCs w:val="44"/>
          <w:u w:val="single"/>
        </w:rPr>
      </w:pPr>
      <w:r w:rsidRPr="0042356A">
        <w:rPr>
          <w:rFonts w:asciiTheme="minorHAnsi" w:hAnsiTheme="minorHAnsi"/>
          <w:b/>
          <w:sz w:val="44"/>
          <w:szCs w:val="44"/>
          <w:u w:val="single"/>
        </w:rPr>
        <w:t xml:space="preserve">Herní činnosti pro </w:t>
      </w:r>
      <w:r w:rsidR="003E6BBE">
        <w:rPr>
          <w:rFonts w:asciiTheme="minorHAnsi" w:hAnsiTheme="minorHAnsi"/>
          <w:b/>
          <w:sz w:val="44"/>
          <w:szCs w:val="44"/>
          <w:u w:val="single"/>
        </w:rPr>
        <w:t xml:space="preserve">integraci </w:t>
      </w:r>
      <w:r w:rsidRPr="0042356A">
        <w:rPr>
          <w:rFonts w:asciiTheme="minorHAnsi" w:hAnsiTheme="minorHAnsi"/>
          <w:b/>
          <w:sz w:val="44"/>
          <w:szCs w:val="44"/>
          <w:u w:val="single"/>
        </w:rPr>
        <w:t>nedoslýchavé</w:t>
      </w:r>
      <w:r w:rsidR="003E6BBE">
        <w:rPr>
          <w:rFonts w:asciiTheme="minorHAnsi" w:hAnsiTheme="minorHAnsi"/>
          <w:b/>
          <w:sz w:val="44"/>
          <w:szCs w:val="44"/>
          <w:u w:val="single"/>
        </w:rPr>
        <w:t>ho</w:t>
      </w:r>
      <w:r w:rsidRPr="0042356A">
        <w:rPr>
          <w:rFonts w:asciiTheme="minorHAnsi" w:hAnsiTheme="minorHAnsi"/>
          <w:b/>
          <w:sz w:val="44"/>
          <w:szCs w:val="44"/>
          <w:u w:val="single"/>
        </w:rPr>
        <w:t xml:space="preserve"> středoškolák</w:t>
      </w:r>
      <w:r w:rsidR="003E6BBE">
        <w:rPr>
          <w:rFonts w:asciiTheme="minorHAnsi" w:hAnsiTheme="minorHAnsi"/>
          <w:b/>
          <w:sz w:val="44"/>
          <w:szCs w:val="44"/>
          <w:u w:val="single"/>
        </w:rPr>
        <w:t>a</w:t>
      </w: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>(Seminární práce pro předmět MEHAZAB)</w:t>
      </w: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56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0"/>
        <w:jc w:val="center"/>
        <w:rPr>
          <w:rFonts w:asciiTheme="minorHAnsi" w:hAnsiTheme="minorHAnsi"/>
        </w:rPr>
      </w:pP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 xml:space="preserve">Autor: </w:t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  <w:t>Jana Přasličáková</w:t>
      </w:r>
      <w:r w:rsidRPr="0042356A">
        <w:rPr>
          <w:rFonts w:asciiTheme="minorHAnsi" w:hAnsiTheme="minorHAnsi"/>
          <w:sz w:val="28"/>
          <w:szCs w:val="28"/>
        </w:rPr>
        <w:tab/>
      </w: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>Studijní program:</w:t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  <w:t>Speciální pedagogika</w:t>
      </w: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>Studijní obor:</w:t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  <w:t xml:space="preserve">Výchovná práce ve speciálních zařízeních </w:t>
      </w: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  <w:t>K-VYSZB</w:t>
      </w:r>
    </w:p>
    <w:p w:rsidR="00400366" w:rsidRPr="0042356A" w:rsidRDefault="00400366" w:rsidP="00400366">
      <w:pPr>
        <w:ind w:firstLine="0"/>
        <w:rPr>
          <w:rFonts w:asciiTheme="minorHAnsi" w:hAnsiTheme="minorHAnsi"/>
          <w:sz w:val="32"/>
          <w:szCs w:val="32"/>
        </w:rPr>
      </w:pPr>
    </w:p>
    <w:p w:rsidR="00400366" w:rsidRPr="0042356A" w:rsidRDefault="00400366" w:rsidP="00400366">
      <w:pPr>
        <w:ind w:firstLine="0"/>
        <w:rPr>
          <w:rFonts w:asciiTheme="minorHAnsi" w:hAnsiTheme="minorHAnsi"/>
          <w:sz w:val="28"/>
          <w:szCs w:val="28"/>
        </w:rPr>
      </w:pPr>
      <w:r w:rsidRPr="0042356A">
        <w:rPr>
          <w:rFonts w:asciiTheme="minorHAnsi" w:hAnsiTheme="minorHAnsi"/>
          <w:sz w:val="28"/>
          <w:szCs w:val="28"/>
        </w:rPr>
        <w:t xml:space="preserve">Hradec Králové </w:t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</w:r>
      <w:r w:rsidRPr="0042356A">
        <w:rPr>
          <w:rFonts w:asciiTheme="minorHAnsi" w:hAnsiTheme="minorHAnsi"/>
          <w:sz w:val="28"/>
          <w:szCs w:val="28"/>
        </w:rPr>
        <w:tab/>
        <w:t>2009</w:t>
      </w:r>
    </w:p>
    <w:p w:rsidR="00400366" w:rsidRPr="00DD02AC" w:rsidRDefault="00400366" w:rsidP="00400366">
      <w:pPr>
        <w:jc w:val="center"/>
        <w:rPr>
          <w:rFonts w:asciiTheme="minorHAnsi" w:hAnsiTheme="minorHAnsi"/>
          <w:i/>
          <w:sz w:val="36"/>
          <w:szCs w:val="36"/>
          <w:u w:val="single"/>
        </w:rPr>
      </w:pPr>
      <w:r w:rsidRPr="00DD02AC">
        <w:rPr>
          <w:rFonts w:asciiTheme="minorHAnsi" w:hAnsiTheme="minorHAnsi"/>
          <w:b/>
          <w:i/>
          <w:sz w:val="36"/>
          <w:szCs w:val="36"/>
          <w:u w:val="single"/>
        </w:rPr>
        <w:lastRenderedPageBreak/>
        <w:t>Surdopedie – nedoslýchavost – hry pro střední školy</w:t>
      </w:r>
    </w:p>
    <w:p w:rsidR="00400366" w:rsidRPr="00DD02AC" w:rsidRDefault="00400366" w:rsidP="00400366">
      <w:pPr>
        <w:jc w:val="center"/>
        <w:rPr>
          <w:rFonts w:asciiTheme="minorHAnsi" w:hAnsiTheme="minorHAnsi"/>
        </w:rPr>
      </w:pPr>
    </w:p>
    <w:p w:rsidR="00400366" w:rsidRPr="00DD02AC" w:rsidRDefault="00400366" w:rsidP="00400366">
      <w:pPr>
        <w:ind w:firstLine="708"/>
        <w:rPr>
          <w:rFonts w:asciiTheme="minorHAnsi" w:hAnsiTheme="minorHAnsi"/>
          <w:b/>
          <w:sz w:val="32"/>
          <w:szCs w:val="32"/>
        </w:rPr>
      </w:pPr>
      <w:r w:rsidRPr="00DD02AC">
        <w:rPr>
          <w:rFonts w:asciiTheme="minorHAnsi" w:hAnsiTheme="minorHAnsi"/>
          <w:b/>
          <w:sz w:val="32"/>
          <w:szCs w:val="32"/>
        </w:rPr>
        <w:t>Herní činnosti v kontextu postižení:</w:t>
      </w:r>
    </w:p>
    <w:p w:rsidR="00400366" w:rsidRPr="00DD02AC" w:rsidRDefault="004636B7" w:rsidP="004636B7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>Nedoslýchavost</w:t>
      </w:r>
      <w:r w:rsidR="00C25822" w:rsidRPr="00DD02AC">
        <w:rPr>
          <w:rFonts w:asciiTheme="minorHAnsi" w:hAnsiTheme="minorHAnsi"/>
        </w:rPr>
        <w:t xml:space="preserve"> je v kontextu s herními činnostmi hodně široký pojem. Má totiž několik stupňů závažnosti- od lehké nedoslýchavosti, kdy je postižený schopen vnímat mluvené slovo na vzdálenost 4-6 metrů, po nedoslýchavost velmi těžkou, kdy člověk rozumí pouze na vzdálenost 1 metr a menší.</w:t>
      </w:r>
      <w:r w:rsidR="00656E2A" w:rsidRPr="00DD02AC">
        <w:rPr>
          <w:rFonts w:asciiTheme="minorHAnsi" w:hAnsiTheme="minorHAnsi"/>
        </w:rPr>
        <w:t xml:space="preserve"> </w:t>
      </w:r>
      <w:r w:rsidR="008526E7" w:rsidRPr="00DD02AC">
        <w:rPr>
          <w:rFonts w:asciiTheme="minorHAnsi" w:hAnsiTheme="minorHAnsi"/>
        </w:rPr>
        <w:t>Výběr herních činností tedy hodně závisí na stupni postižení, ale také na techni</w:t>
      </w:r>
      <w:r w:rsidR="000B258B" w:rsidRPr="00DD02AC">
        <w:rPr>
          <w:rFonts w:asciiTheme="minorHAnsi" w:hAnsiTheme="minorHAnsi"/>
        </w:rPr>
        <w:t>ckém vybavení, které je</w:t>
      </w:r>
      <w:r w:rsidR="008526E7" w:rsidRPr="00DD02AC">
        <w:rPr>
          <w:rFonts w:asciiTheme="minorHAnsi" w:hAnsiTheme="minorHAnsi"/>
        </w:rPr>
        <w:t xml:space="preserve"> nedoslýcha</w:t>
      </w:r>
      <w:r w:rsidR="000B258B" w:rsidRPr="00DD02AC">
        <w:rPr>
          <w:rFonts w:asciiTheme="minorHAnsi" w:hAnsiTheme="minorHAnsi"/>
        </w:rPr>
        <w:t>vému</w:t>
      </w:r>
      <w:r w:rsidR="008526E7" w:rsidRPr="00DD02AC">
        <w:rPr>
          <w:rFonts w:asciiTheme="minorHAnsi" w:hAnsiTheme="minorHAnsi"/>
        </w:rPr>
        <w:t xml:space="preserve"> žák</w:t>
      </w:r>
      <w:r w:rsidR="000B258B" w:rsidRPr="00DD02AC">
        <w:rPr>
          <w:rFonts w:asciiTheme="minorHAnsi" w:hAnsiTheme="minorHAnsi"/>
        </w:rPr>
        <w:t>ovi k dispozici</w:t>
      </w:r>
      <w:r w:rsidR="008526E7" w:rsidRPr="00DD02AC">
        <w:rPr>
          <w:rFonts w:asciiTheme="minorHAnsi" w:hAnsiTheme="minorHAnsi"/>
        </w:rPr>
        <w:t>. Existují různá naslouchadla a jiné pomůcky</w:t>
      </w:r>
      <w:r w:rsidR="00656E2A" w:rsidRPr="00DD02AC">
        <w:rPr>
          <w:rFonts w:asciiTheme="minorHAnsi" w:hAnsiTheme="minorHAnsi"/>
        </w:rPr>
        <w:t xml:space="preserve"> kompenzující sluchovou nedostatečnost, jejichž používáním se zvyšuje pravděpodobnost, že takto postižené dítě splyne s intaktním kolektivem bez větších problémů</w:t>
      </w:r>
      <w:r w:rsidR="000F1EF3" w:rsidRPr="00DD02AC">
        <w:rPr>
          <w:rFonts w:asciiTheme="minorHAnsi" w:hAnsiTheme="minorHAnsi"/>
        </w:rPr>
        <w:t xml:space="preserve"> a bude se moci zúčastnit všech herních činností vhodných pro daný kolektiv.</w:t>
      </w:r>
    </w:p>
    <w:p w:rsidR="00400366" w:rsidRPr="00DD02AC" w:rsidRDefault="000F1EF3" w:rsidP="000F1EF3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>A právě proto, že je nedoslýchavost z pohledu metodiky her a zábav obtížně klasifikovatelná, rozhodla jsem se zaměřit spíše na děti velmi těžce nedoslýchavé až neslyšící.</w:t>
      </w:r>
      <w:r w:rsidR="00550807" w:rsidRPr="00DD02AC">
        <w:rPr>
          <w:rFonts w:asciiTheme="minorHAnsi" w:hAnsiTheme="minorHAnsi"/>
        </w:rPr>
        <w:t xml:space="preserve"> </w:t>
      </w:r>
      <w:r w:rsidR="004740D8" w:rsidRPr="00DD02AC">
        <w:rPr>
          <w:rFonts w:asciiTheme="minorHAnsi" w:hAnsiTheme="minorHAnsi"/>
        </w:rPr>
        <w:t>Pro ně jsou, dle mého názoru, NEvhodné hry zakládající se na verbální komunikaci, sluchové orientaci v prostoru (slepá bába) a také různé hudební a rytmické hry apod.</w:t>
      </w:r>
      <w:r w:rsidR="002819C4" w:rsidRPr="00DD02AC">
        <w:rPr>
          <w:rFonts w:asciiTheme="minorHAnsi" w:hAnsiTheme="minorHAnsi"/>
        </w:rPr>
        <w:t xml:space="preserve"> To ovšem platí pouze ve spojitosti nedoslýchavý-„zdravý“</w:t>
      </w:r>
      <w:r w:rsidR="000B258B" w:rsidRPr="00DD02AC">
        <w:rPr>
          <w:rFonts w:asciiTheme="minorHAnsi" w:hAnsiTheme="minorHAnsi"/>
        </w:rPr>
        <w:t xml:space="preserve"> </w:t>
      </w:r>
      <w:r w:rsidR="002819C4" w:rsidRPr="00DD02AC">
        <w:rPr>
          <w:rFonts w:asciiTheme="minorHAnsi" w:hAnsiTheme="minorHAnsi"/>
        </w:rPr>
        <w:t xml:space="preserve">kolektiv. V případě, že se jedná o skupinu stejně postižených jedinců, je možné zařadit právě hry se zvuky, slovy, hlasem atd., které slouží k rozvoji schopností nedoslýchavých. Různé náměty na takové hry jsou uvedené v knize od Jarmily Roučkové s názvem </w:t>
      </w:r>
      <w:r w:rsidR="00CE7C23" w:rsidRPr="00DD02AC">
        <w:rPr>
          <w:rFonts w:asciiTheme="minorHAnsi" w:hAnsiTheme="minorHAnsi"/>
        </w:rPr>
        <w:t>C</w:t>
      </w:r>
      <w:r w:rsidR="002819C4" w:rsidRPr="00DD02AC">
        <w:rPr>
          <w:rFonts w:asciiTheme="minorHAnsi" w:hAnsiTheme="minorHAnsi"/>
        </w:rPr>
        <w:t>vičení a hry pr</w:t>
      </w:r>
      <w:r w:rsidR="00CE7C23" w:rsidRPr="00DD02AC">
        <w:rPr>
          <w:rFonts w:asciiTheme="minorHAnsi" w:hAnsiTheme="minorHAnsi"/>
        </w:rPr>
        <w:t>o děti se sluchovým postižením, která je ale bohužel zaměřena převážně na předškolní věkovou kategorii.</w:t>
      </w:r>
    </w:p>
    <w:p w:rsidR="00CE7C23" w:rsidRPr="00DD02AC" w:rsidRDefault="00CE7C23" w:rsidP="000F1EF3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 xml:space="preserve">Jako hry vhodné pro středoškolský kolektiv s integrovaným nedoslýchavým žákem, tedy hry neznevýhodňující, popřípadě i zvýhodňující postiženého, bych zařadila všechny možné pohybové </w:t>
      </w:r>
      <w:r w:rsidR="00A96D8D" w:rsidRPr="00DD02AC">
        <w:rPr>
          <w:rFonts w:asciiTheme="minorHAnsi" w:hAnsiTheme="minorHAnsi"/>
        </w:rPr>
        <w:t xml:space="preserve">a sportovní </w:t>
      </w:r>
      <w:r w:rsidRPr="00DD02AC">
        <w:rPr>
          <w:rFonts w:asciiTheme="minorHAnsi" w:hAnsiTheme="minorHAnsi"/>
        </w:rPr>
        <w:t>hry</w:t>
      </w:r>
      <w:r w:rsidR="0088765A" w:rsidRPr="00DD02AC">
        <w:rPr>
          <w:rFonts w:asciiTheme="minorHAnsi" w:hAnsiTheme="minorHAnsi"/>
        </w:rPr>
        <w:t xml:space="preserve">, také hry, ve kterých se užívá mimoslovní komunikace, pantomima atd., hry na postřeh či šikovnost, různé hry výtvarné, paměťové, apod. </w:t>
      </w:r>
    </w:p>
    <w:p w:rsidR="00E340C9" w:rsidRPr="00DD02AC" w:rsidRDefault="00E340C9" w:rsidP="000B258B">
      <w:pPr>
        <w:ind w:firstLine="0"/>
        <w:rPr>
          <w:rFonts w:asciiTheme="minorHAnsi" w:hAnsiTheme="minorHAnsi"/>
        </w:rPr>
      </w:pPr>
    </w:p>
    <w:p w:rsidR="000B258B" w:rsidRPr="00DD02AC" w:rsidRDefault="000B258B" w:rsidP="000B258B">
      <w:pPr>
        <w:ind w:firstLine="0"/>
        <w:rPr>
          <w:rFonts w:asciiTheme="minorHAnsi" w:hAnsiTheme="minorHAnsi"/>
        </w:rPr>
      </w:pPr>
    </w:p>
    <w:p w:rsidR="000B258B" w:rsidRPr="00DD02AC" w:rsidRDefault="000B258B" w:rsidP="000B258B">
      <w:pPr>
        <w:ind w:firstLine="0"/>
        <w:rPr>
          <w:rFonts w:asciiTheme="minorHAnsi" w:hAnsiTheme="minorHAnsi"/>
        </w:rPr>
      </w:pPr>
    </w:p>
    <w:p w:rsidR="00400366" w:rsidRPr="00DD02AC" w:rsidRDefault="00400366" w:rsidP="00400366">
      <w:pPr>
        <w:ind w:left="705" w:hanging="705"/>
        <w:rPr>
          <w:rFonts w:asciiTheme="minorHAnsi" w:hAnsiTheme="minorHAnsi"/>
          <w:b/>
          <w:sz w:val="32"/>
          <w:szCs w:val="32"/>
        </w:rPr>
      </w:pPr>
      <w:r w:rsidRPr="00DD02AC">
        <w:rPr>
          <w:rFonts w:asciiTheme="minorHAnsi" w:hAnsiTheme="minorHAnsi"/>
          <w:b/>
          <w:sz w:val="32"/>
          <w:szCs w:val="32"/>
        </w:rPr>
        <w:t>A)</w:t>
      </w:r>
      <w:r w:rsidRPr="00DD02AC">
        <w:rPr>
          <w:rFonts w:asciiTheme="minorHAnsi" w:hAnsiTheme="minorHAnsi"/>
          <w:b/>
          <w:sz w:val="32"/>
          <w:szCs w:val="32"/>
        </w:rPr>
        <w:tab/>
        <w:t>Hra použitelná před integrací dítěte s postižením do intaktního kolektivu (již fungující kolektiv).</w:t>
      </w:r>
    </w:p>
    <w:p w:rsidR="00400366" w:rsidRPr="00DD02AC" w:rsidRDefault="00400366" w:rsidP="00DD0860">
      <w:pPr>
        <w:ind w:firstLine="0"/>
        <w:rPr>
          <w:rFonts w:asciiTheme="minorHAnsi" w:hAnsiTheme="minorHAnsi"/>
        </w:rPr>
      </w:pPr>
    </w:p>
    <w:p w:rsidR="00400366" w:rsidRPr="00DD02AC" w:rsidRDefault="00400366" w:rsidP="00400366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Název hry</w:t>
      </w:r>
      <w:r w:rsidRPr="00DD02AC">
        <w:rPr>
          <w:rFonts w:asciiTheme="minorHAnsi" w:hAnsiTheme="minorHAnsi"/>
        </w:rPr>
        <w:t>:</w:t>
      </w:r>
      <w:r w:rsidR="00DD0860" w:rsidRPr="00DD02AC">
        <w:rPr>
          <w:rFonts w:asciiTheme="minorHAnsi" w:hAnsiTheme="minorHAnsi"/>
        </w:rPr>
        <w:t xml:space="preserve"> </w:t>
      </w:r>
      <w:r w:rsidR="00DD0860" w:rsidRPr="00DD02AC">
        <w:rPr>
          <w:rFonts w:asciiTheme="minorHAnsi" w:hAnsiTheme="minorHAnsi"/>
          <w:u w:val="single"/>
        </w:rPr>
        <w:t>Nedostatek tužek</w:t>
      </w:r>
    </w:p>
    <w:p w:rsidR="00400366" w:rsidRPr="00DD02AC" w:rsidRDefault="00400366" w:rsidP="006B6D8A">
      <w:pPr>
        <w:ind w:left="709" w:firstLine="0"/>
        <w:rPr>
          <w:rFonts w:asciiTheme="minorHAnsi" w:hAnsiTheme="minorHAnsi" w:cs="Arial"/>
          <w:szCs w:val="22"/>
        </w:rPr>
      </w:pPr>
      <w:r w:rsidRPr="00DD02AC">
        <w:rPr>
          <w:rFonts w:asciiTheme="minorHAnsi" w:hAnsiTheme="minorHAnsi"/>
          <w:b/>
        </w:rPr>
        <w:t>Pravidla hry</w:t>
      </w:r>
      <w:r w:rsidRPr="00DD02AC">
        <w:rPr>
          <w:rFonts w:asciiTheme="minorHAnsi" w:hAnsiTheme="minorHAnsi"/>
        </w:rPr>
        <w:t>:</w:t>
      </w:r>
      <w:r w:rsidR="00DD0860" w:rsidRPr="00DD02AC">
        <w:rPr>
          <w:rFonts w:asciiTheme="minorHAnsi" w:hAnsiTheme="minorHAnsi"/>
        </w:rPr>
        <w:t xml:space="preserve"> Hráči dostanou do lavice jeden papír a je</w:t>
      </w:r>
      <w:r w:rsidR="003E6BBE" w:rsidRPr="00DD02AC">
        <w:rPr>
          <w:rFonts w:asciiTheme="minorHAnsi" w:hAnsiTheme="minorHAnsi"/>
        </w:rPr>
        <w:t>dnu tužku a dostanou za úkol nakreslit společně obrázek. Je možné zadat nějaké konkrétní téma, nebo nechat žákům volné pole působnosti. Od doby, kdy dojde k zadání úkolu platí zákaz mluvení. Dvojice se tedy musí neverbálně domluvit na tom, co bude kreslit a následně společnými silami vytvořit obrázek-</w:t>
      </w:r>
      <w:r w:rsidR="003E6BBE" w:rsidRPr="00DD02AC">
        <w:rPr>
          <w:rFonts w:asciiTheme="minorHAnsi" w:hAnsiTheme="minorHAnsi" w:cs="Arial"/>
          <w:szCs w:val="22"/>
        </w:rPr>
        <w:t xml:space="preserve">oba </w:t>
      </w:r>
      <w:r w:rsidR="00982249" w:rsidRPr="00DD02AC">
        <w:rPr>
          <w:rFonts w:asciiTheme="minorHAnsi" w:hAnsiTheme="minorHAnsi" w:cs="Arial"/>
          <w:szCs w:val="22"/>
        </w:rPr>
        <w:t>stále</w:t>
      </w:r>
      <w:r w:rsidR="003E6BBE" w:rsidRPr="00DD02AC">
        <w:rPr>
          <w:rFonts w:asciiTheme="minorHAnsi" w:hAnsiTheme="minorHAnsi" w:cs="Arial"/>
          <w:szCs w:val="22"/>
        </w:rPr>
        <w:t xml:space="preserve"> drží tužku.</w:t>
      </w:r>
    </w:p>
    <w:p w:rsidR="00400366" w:rsidRPr="00DD02AC" w:rsidRDefault="00400366" w:rsidP="00400366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Pomůcky</w:t>
      </w:r>
      <w:r w:rsidRPr="00DD02AC">
        <w:rPr>
          <w:rFonts w:asciiTheme="minorHAnsi" w:hAnsiTheme="minorHAnsi"/>
        </w:rPr>
        <w:t>:</w:t>
      </w:r>
      <w:r w:rsidR="003E6BBE" w:rsidRPr="00DD02AC">
        <w:rPr>
          <w:rFonts w:asciiTheme="minorHAnsi" w:hAnsiTheme="minorHAnsi"/>
        </w:rPr>
        <w:t xml:space="preserve"> tužky, papíry</w:t>
      </w:r>
    </w:p>
    <w:p w:rsidR="00400366" w:rsidRPr="00DD02AC" w:rsidRDefault="00400366" w:rsidP="00400366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Bezpečnostní zásady</w:t>
      </w:r>
      <w:r w:rsidRPr="00DD02AC">
        <w:rPr>
          <w:rFonts w:asciiTheme="minorHAnsi" w:hAnsiTheme="minorHAnsi"/>
        </w:rPr>
        <w:t>:</w:t>
      </w:r>
      <w:r w:rsidR="003E6BBE" w:rsidRPr="00DD02AC">
        <w:rPr>
          <w:rFonts w:asciiTheme="minorHAnsi" w:hAnsiTheme="minorHAnsi"/>
        </w:rPr>
        <w:t xml:space="preserve"> Odpovídající školnímu řádu</w:t>
      </w:r>
    </w:p>
    <w:p w:rsidR="00400366" w:rsidRPr="00DD02AC" w:rsidRDefault="00400366" w:rsidP="00400366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Rady pro realizaci</w:t>
      </w:r>
      <w:r w:rsidRPr="00DD02AC">
        <w:rPr>
          <w:rFonts w:asciiTheme="minorHAnsi" w:hAnsiTheme="minorHAnsi"/>
        </w:rPr>
        <w:t>:</w:t>
      </w:r>
      <w:r w:rsidR="00122E6A" w:rsidRPr="00DD02AC">
        <w:rPr>
          <w:rFonts w:asciiTheme="minorHAnsi" w:hAnsiTheme="minorHAnsi"/>
        </w:rPr>
        <w:t xml:space="preserve"> ---</w:t>
      </w:r>
    </w:p>
    <w:p w:rsidR="00400366" w:rsidRPr="00DD02AC" w:rsidRDefault="00400366" w:rsidP="00400366">
      <w:pPr>
        <w:rPr>
          <w:rFonts w:asciiTheme="minorHAnsi" w:hAnsiTheme="minorHAnsi"/>
          <w:color w:val="FF0000"/>
        </w:rPr>
      </w:pPr>
    </w:p>
    <w:p w:rsidR="00DD02AC" w:rsidRDefault="00DD02AC" w:rsidP="00400366">
      <w:pPr>
        <w:rPr>
          <w:rFonts w:asciiTheme="minorHAnsi" w:hAnsiTheme="minorHAnsi"/>
          <w:b/>
        </w:rPr>
      </w:pPr>
    </w:p>
    <w:p w:rsidR="00400366" w:rsidRPr="00DD02AC" w:rsidRDefault="00400366" w:rsidP="00400366">
      <w:pPr>
        <w:rPr>
          <w:rFonts w:asciiTheme="minorHAnsi" w:hAnsiTheme="minorHAnsi"/>
          <w:b/>
        </w:rPr>
      </w:pPr>
      <w:r w:rsidRPr="00DD02AC">
        <w:rPr>
          <w:rFonts w:asciiTheme="minorHAnsi" w:hAnsiTheme="minorHAnsi"/>
          <w:b/>
        </w:rPr>
        <w:lastRenderedPageBreak/>
        <w:t>Zaměření ZV:</w:t>
      </w:r>
    </w:p>
    <w:p w:rsidR="00746710" w:rsidRPr="00DD02AC" w:rsidRDefault="003E6BBE" w:rsidP="00746710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 xml:space="preserve">Zpětná vazba je </w:t>
      </w:r>
      <w:r w:rsidR="00746710" w:rsidRPr="00DD02AC">
        <w:rPr>
          <w:rFonts w:asciiTheme="minorHAnsi" w:hAnsiTheme="minorHAnsi"/>
        </w:rPr>
        <w:t xml:space="preserve">u této aktivity velmi důležitá. </w:t>
      </w:r>
    </w:p>
    <w:p w:rsidR="003E6BBE" w:rsidRPr="00DD02AC" w:rsidRDefault="00746710" w:rsidP="00746710">
      <w:pPr>
        <w:ind w:left="709" w:firstLine="0"/>
        <w:rPr>
          <w:rFonts w:asciiTheme="minorHAnsi" w:hAnsiTheme="minorHAnsi" w:cs="Arial"/>
          <w:szCs w:val="22"/>
        </w:rPr>
      </w:pPr>
      <w:r w:rsidRPr="00DD02AC">
        <w:rPr>
          <w:rFonts w:asciiTheme="minorHAnsi" w:hAnsiTheme="minorHAnsi"/>
        </w:rPr>
        <w:t xml:space="preserve">V originálním popisu této hry je zaměřená na realizaci kresby- hodnotí se </w:t>
      </w:r>
      <w:r w:rsidRPr="00DD02AC">
        <w:rPr>
          <w:rFonts w:asciiTheme="minorHAnsi" w:hAnsiTheme="minorHAnsi" w:cs="Arial"/>
          <w:szCs w:val="22"/>
        </w:rPr>
        <w:t>kdo byl v dvojici iniciativnější, kdo tužku vedl a kdo se nechal vést, kdo vybral téma obrázku, jestli byla společná tvorba spíše bitkou nebo kompromisem.</w:t>
      </w:r>
    </w:p>
    <w:p w:rsidR="00746710" w:rsidRPr="00DD02AC" w:rsidRDefault="00746710" w:rsidP="00746710">
      <w:pPr>
        <w:ind w:left="709" w:firstLine="0"/>
        <w:rPr>
          <w:rFonts w:asciiTheme="minorHAnsi" w:hAnsiTheme="minorHAnsi" w:cs="Arial"/>
          <w:szCs w:val="22"/>
        </w:rPr>
      </w:pPr>
      <w:r w:rsidRPr="00DD02AC">
        <w:rPr>
          <w:rFonts w:asciiTheme="minorHAnsi" w:hAnsiTheme="minorHAnsi"/>
        </w:rPr>
        <w:t xml:space="preserve">Já bych zpětnou vazbu vzhledem k zadání (integrace nedoslýchavého studenta) zaměřila spíš na první část úkolu- neverbální domluvu </w:t>
      </w:r>
      <w:r w:rsidR="00A90003" w:rsidRPr="00DD02AC">
        <w:rPr>
          <w:rFonts w:asciiTheme="minorHAnsi" w:hAnsiTheme="minorHAnsi"/>
        </w:rPr>
        <w:t>mezi spolužáky, na to, jak se jim domlouvalo beze slov</w:t>
      </w:r>
      <w:r w:rsidR="00982249" w:rsidRPr="00DD02AC">
        <w:rPr>
          <w:rFonts w:asciiTheme="minorHAnsi" w:hAnsiTheme="minorHAnsi"/>
        </w:rPr>
        <w:t>.</w:t>
      </w:r>
    </w:p>
    <w:p w:rsidR="00746710" w:rsidRPr="00DD02AC" w:rsidRDefault="00746710" w:rsidP="00400366">
      <w:pPr>
        <w:rPr>
          <w:rFonts w:asciiTheme="minorHAnsi" w:hAnsiTheme="minorHAnsi"/>
          <w:b/>
        </w:rPr>
      </w:pPr>
    </w:p>
    <w:p w:rsidR="00400366" w:rsidRPr="00DD02AC" w:rsidRDefault="00400366" w:rsidP="00400366">
      <w:pPr>
        <w:rPr>
          <w:rFonts w:asciiTheme="minorHAnsi" w:hAnsiTheme="minorHAnsi"/>
          <w:b/>
        </w:rPr>
      </w:pPr>
      <w:r w:rsidRPr="00DD02AC">
        <w:rPr>
          <w:rFonts w:asciiTheme="minorHAnsi" w:hAnsiTheme="minorHAnsi"/>
          <w:b/>
        </w:rPr>
        <w:t>Otázky či techniky použitelné při zpětné vazbě:</w:t>
      </w:r>
    </w:p>
    <w:p w:rsidR="00400366" w:rsidRPr="00DD02AC" w:rsidRDefault="00AE0BA5" w:rsidP="00AE0BA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D02AC">
        <w:rPr>
          <w:rFonts w:asciiTheme="minorHAnsi" w:hAnsiTheme="minorHAnsi"/>
        </w:rPr>
        <w:t>Jaké pro vás bylo domlouvání se beze slov?</w:t>
      </w:r>
    </w:p>
    <w:p w:rsidR="00AE0BA5" w:rsidRPr="00DD02AC" w:rsidRDefault="00AE0BA5" w:rsidP="00AE0BA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D02AC">
        <w:rPr>
          <w:rFonts w:asciiTheme="minorHAnsi" w:hAnsiTheme="minorHAnsi"/>
        </w:rPr>
        <w:t>Jaké techniky jste při tom použili? (odezírání, pantomima,…)</w:t>
      </w:r>
    </w:p>
    <w:p w:rsidR="00AE0BA5" w:rsidRPr="00DD02AC" w:rsidRDefault="00AE0BA5" w:rsidP="00AE0BA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D02AC">
        <w:rPr>
          <w:rFonts w:asciiTheme="minorHAnsi" w:hAnsiTheme="minorHAnsi"/>
        </w:rPr>
        <w:t>Podařilo se vám domluvit?</w:t>
      </w:r>
    </w:p>
    <w:p w:rsidR="00AE0BA5" w:rsidRPr="00DD02AC" w:rsidRDefault="00AE0BA5" w:rsidP="00AE0BA5">
      <w:pPr>
        <w:pStyle w:val="Odstavecseseznamem"/>
        <w:numPr>
          <w:ilvl w:val="0"/>
          <w:numId w:val="2"/>
        </w:numPr>
        <w:rPr>
          <w:rFonts w:asciiTheme="minorHAnsi" w:hAnsiTheme="minorHAnsi"/>
        </w:rPr>
      </w:pPr>
      <w:r w:rsidRPr="00DD02AC">
        <w:rPr>
          <w:rFonts w:asciiTheme="minorHAnsi" w:hAnsiTheme="minorHAnsi"/>
        </w:rPr>
        <w:t>Dokážete si představit, že byste se takhle museli domlouvat v běžných situacích- zeptat se na cestu, na čas, apod.?</w:t>
      </w:r>
    </w:p>
    <w:p w:rsidR="00AE0BA5" w:rsidRPr="00DD02AC" w:rsidRDefault="00AE0BA5" w:rsidP="00AE0BA5">
      <w:pPr>
        <w:pStyle w:val="Odstavecseseznamem"/>
        <w:ind w:left="142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>(možná by bylo zajímavé si některé situace zkusit přehrát)</w:t>
      </w:r>
    </w:p>
    <w:p w:rsidR="00AE0BA5" w:rsidRPr="00DD02AC" w:rsidRDefault="00AE0BA5" w:rsidP="00AE0BA5">
      <w:pPr>
        <w:pStyle w:val="Odstavecseseznamem"/>
        <w:numPr>
          <w:ilvl w:val="0"/>
          <w:numId w:val="5"/>
        </w:numPr>
        <w:rPr>
          <w:rFonts w:asciiTheme="minorHAnsi" w:hAnsiTheme="minorHAnsi"/>
        </w:rPr>
      </w:pPr>
      <w:r w:rsidRPr="00DD02AC">
        <w:rPr>
          <w:rFonts w:asciiTheme="minorHAnsi" w:hAnsiTheme="minorHAnsi"/>
        </w:rPr>
        <w:t>Jakými způsoby se může neslyšící dorozumívat?</w:t>
      </w:r>
    </w:p>
    <w:p w:rsidR="00AE0BA5" w:rsidRPr="00DD02AC" w:rsidRDefault="00AE0BA5" w:rsidP="00AE0BA5">
      <w:pPr>
        <w:pStyle w:val="Odstavecseseznamem"/>
        <w:numPr>
          <w:ilvl w:val="0"/>
          <w:numId w:val="3"/>
        </w:numPr>
        <w:rPr>
          <w:rFonts w:asciiTheme="minorHAnsi" w:hAnsiTheme="minorHAnsi"/>
        </w:rPr>
      </w:pPr>
      <w:r w:rsidRPr="00DD02AC">
        <w:rPr>
          <w:rFonts w:asciiTheme="minorHAnsi" w:hAnsiTheme="minorHAnsi"/>
        </w:rPr>
        <w:t>Zkuste vymyslet několik situací (činností), které jsou problematické pro člověka, který neslyší.</w:t>
      </w:r>
    </w:p>
    <w:p w:rsidR="00400366" w:rsidRPr="00DD02AC" w:rsidRDefault="00400366" w:rsidP="00400366">
      <w:pPr>
        <w:rPr>
          <w:rFonts w:asciiTheme="minorHAnsi" w:hAnsiTheme="minorHAnsi"/>
          <w:color w:val="FF0000"/>
        </w:rPr>
      </w:pPr>
    </w:p>
    <w:p w:rsidR="00400366" w:rsidRPr="00DD02AC" w:rsidRDefault="00400366" w:rsidP="00400366">
      <w:pPr>
        <w:ind w:left="705" w:hanging="705"/>
        <w:rPr>
          <w:rFonts w:asciiTheme="minorHAnsi" w:hAnsiTheme="minorHAnsi"/>
          <w:b/>
          <w:sz w:val="32"/>
          <w:szCs w:val="32"/>
        </w:rPr>
      </w:pPr>
      <w:r w:rsidRPr="00DD02AC">
        <w:rPr>
          <w:rFonts w:asciiTheme="minorHAnsi" w:hAnsiTheme="minorHAnsi"/>
          <w:b/>
          <w:sz w:val="32"/>
          <w:szCs w:val="32"/>
        </w:rPr>
        <w:t xml:space="preserve">B) </w:t>
      </w:r>
      <w:r w:rsidRPr="00DD02AC">
        <w:rPr>
          <w:rFonts w:asciiTheme="minorHAnsi" w:hAnsiTheme="minorHAnsi"/>
          <w:b/>
          <w:sz w:val="32"/>
          <w:szCs w:val="32"/>
        </w:rPr>
        <w:tab/>
        <w:t>Hra použitelná s kolektivem dětí, v kterém je integrováno dítě s daným postižením – hra, ve které dítě nebude diskriminováno svým postižením.</w:t>
      </w:r>
    </w:p>
    <w:p w:rsidR="00DD02AC" w:rsidRPr="00DD02AC" w:rsidRDefault="001E3CB9" w:rsidP="00DD02AC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  <w:sz w:val="32"/>
          <w:szCs w:val="32"/>
        </w:rPr>
        <w:tab/>
      </w:r>
      <w:r w:rsidRPr="00DD02AC">
        <w:rPr>
          <w:rFonts w:asciiTheme="minorHAnsi" w:hAnsiTheme="minorHAnsi" w:cs="Arial"/>
          <w:b/>
          <w:sz w:val="32"/>
          <w:szCs w:val="32"/>
        </w:rPr>
        <w:t xml:space="preserve">1) </w:t>
      </w:r>
      <w:r w:rsidRPr="00DD02AC">
        <w:rPr>
          <w:rFonts w:asciiTheme="minorHAnsi" w:hAnsiTheme="minorHAnsi"/>
          <w:b/>
        </w:rPr>
        <w:t xml:space="preserve">Zdůvodnění volby hry: </w:t>
      </w:r>
      <w:r w:rsidR="00DD02AC" w:rsidRPr="00DD02AC">
        <w:rPr>
          <w:rFonts w:asciiTheme="minorHAnsi" w:hAnsiTheme="minorHAnsi"/>
        </w:rPr>
        <w:t xml:space="preserve">Jedná se o hru zaměřenou na pantomimu, postřeh a také vědomosti, což jsou oblasti, v nichž by nedoslýchavé dítě nemělo za intaktním kolektivem zaostávat. Hru lze ale použít jenom za předpokladu, že postižené dítě je schopné mluvit. </w:t>
      </w:r>
    </w:p>
    <w:p w:rsidR="001E3CB9" w:rsidRPr="00DD02AC" w:rsidRDefault="00DD02AC" w:rsidP="00DD02AC">
      <w:pPr>
        <w:rPr>
          <w:rFonts w:asciiTheme="minorHAnsi" w:hAnsiTheme="minorHAnsi"/>
        </w:rPr>
      </w:pPr>
      <w:r w:rsidRPr="00DD02AC">
        <w:rPr>
          <w:rFonts w:asciiTheme="minorHAnsi" w:hAnsiTheme="minorHAnsi" w:cs="Arial"/>
          <w:b/>
          <w:szCs w:val="22"/>
        </w:rPr>
        <w:t>N</w:t>
      </w:r>
      <w:r w:rsidR="001E3CB9" w:rsidRPr="00DD02AC">
        <w:rPr>
          <w:rFonts w:asciiTheme="minorHAnsi" w:hAnsiTheme="minorHAnsi"/>
          <w:b/>
        </w:rPr>
        <w:t>ázev hry</w:t>
      </w:r>
      <w:r w:rsidR="001E3CB9" w:rsidRPr="00DD02AC">
        <w:rPr>
          <w:rFonts w:asciiTheme="minorHAnsi" w:hAnsiTheme="minorHAnsi"/>
        </w:rPr>
        <w:t xml:space="preserve">: </w:t>
      </w:r>
      <w:r w:rsidR="001E3CB9" w:rsidRPr="00DD02AC">
        <w:rPr>
          <w:rFonts w:asciiTheme="minorHAnsi" w:hAnsiTheme="minorHAnsi"/>
          <w:u w:val="single"/>
        </w:rPr>
        <w:t>Kufr</w:t>
      </w:r>
    </w:p>
    <w:p w:rsidR="00BE07AD" w:rsidRPr="00DD02AC" w:rsidRDefault="001E3CB9" w:rsidP="00BE07AD">
      <w:pPr>
        <w:spacing w:after="0"/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Pravidla hry:</w:t>
      </w:r>
      <w:r w:rsidRPr="00DD02AC">
        <w:rPr>
          <w:rFonts w:asciiTheme="minorHAnsi" w:hAnsiTheme="minorHAnsi"/>
        </w:rPr>
        <w:t xml:space="preserve"> Hra je inspirována někdejší televizní soutěží „kufr“. Hráči se rozdělí do několika skupinek přibližně po 5-7 hráčích. Organizátor soutěže (může být student </w:t>
      </w:r>
      <w:r w:rsidR="004C0576">
        <w:rPr>
          <w:rFonts w:asciiTheme="minorHAnsi" w:hAnsiTheme="minorHAnsi"/>
        </w:rPr>
        <w:t>nebo</w:t>
      </w:r>
      <w:r w:rsidRPr="00DD02AC">
        <w:rPr>
          <w:rFonts w:asciiTheme="minorHAnsi" w:hAnsiTheme="minorHAnsi"/>
        </w:rPr>
        <w:t>pedagog) má připravená slova napsaná výrazně a čitelně na papírech</w:t>
      </w:r>
      <w:r w:rsidR="00BE07AD" w:rsidRPr="00DD02AC">
        <w:rPr>
          <w:rFonts w:asciiTheme="minorHAnsi" w:hAnsiTheme="minorHAnsi"/>
        </w:rPr>
        <w:t xml:space="preserve"> velikosti asi A5. </w:t>
      </w:r>
    </w:p>
    <w:p w:rsidR="00BE07AD" w:rsidRPr="00DD02AC" w:rsidRDefault="00BE07AD" w:rsidP="00BE07AD">
      <w:pPr>
        <w:spacing w:after="0"/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>Jeden hráč se pak postaví naproti ostatním členům své skupiny a za jeho zády ukáže organizátor náhodně vybrané slovo. Úkolem skupinky je nyní předvést pantomimicky svému spoluhráči daný výraz a úkolem jednotlivce je uhodnout jej v co nejkratším čase. Je dán časový limit (například 1 minuta) a za každé slovo uhodnuté v limitu si skupina připisuje bod.</w:t>
      </w:r>
    </w:p>
    <w:p w:rsidR="00BE07AD" w:rsidRPr="00DD02AC" w:rsidRDefault="00BE07AD" w:rsidP="00BE07AD">
      <w:pPr>
        <w:spacing w:after="0"/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>Po vypršení času přichází na řadu další skupina. A</w:t>
      </w:r>
      <w:r w:rsidR="00DD02AC" w:rsidRPr="00DD02AC">
        <w:rPr>
          <w:rFonts w:asciiTheme="minorHAnsi" w:hAnsiTheme="minorHAnsi"/>
        </w:rPr>
        <w:t>ž se vystřídají všechny skupiny, přichází na řadu opět ta první, ale na hádání je vyslán jiný hráč.</w:t>
      </w:r>
    </w:p>
    <w:p w:rsidR="001E3CB9" w:rsidRPr="00DD02AC" w:rsidRDefault="001E3CB9" w:rsidP="00BE07AD">
      <w:pPr>
        <w:spacing w:after="0"/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 xml:space="preserve"> </w:t>
      </w:r>
    </w:p>
    <w:p w:rsidR="001E3CB9" w:rsidRPr="00DD02AC" w:rsidRDefault="001E3CB9" w:rsidP="001E3CB9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Pomůcky</w:t>
      </w:r>
      <w:r w:rsidRPr="00DD02AC">
        <w:rPr>
          <w:rFonts w:asciiTheme="minorHAnsi" w:hAnsiTheme="minorHAnsi"/>
        </w:rPr>
        <w:t xml:space="preserve">: </w:t>
      </w:r>
      <w:r w:rsidR="004C0576">
        <w:rPr>
          <w:rFonts w:asciiTheme="minorHAnsi" w:hAnsiTheme="minorHAnsi"/>
        </w:rPr>
        <w:t>Papír</w:t>
      </w:r>
      <w:r w:rsidR="00DD02AC" w:rsidRPr="00DD02AC">
        <w:rPr>
          <w:rFonts w:asciiTheme="minorHAnsi" w:hAnsiTheme="minorHAnsi"/>
        </w:rPr>
        <w:t>y se slovy</w:t>
      </w:r>
    </w:p>
    <w:p w:rsidR="001E3CB9" w:rsidRPr="00DD02AC" w:rsidRDefault="001E3CB9" w:rsidP="001E3CB9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Bezpečnostní zásady</w:t>
      </w:r>
      <w:r w:rsidRPr="00DD02AC">
        <w:rPr>
          <w:rFonts w:asciiTheme="minorHAnsi" w:hAnsiTheme="minorHAnsi"/>
        </w:rPr>
        <w:t>: Odpovídající školnímu řádu</w:t>
      </w:r>
    </w:p>
    <w:p w:rsidR="001E3CB9" w:rsidRPr="00DD02AC" w:rsidRDefault="001E3CB9" w:rsidP="001E3CB9">
      <w:pPr>
        <w:ind w:left="705" w:firstLine="4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Rady pro realizaci</w:t>
      </w:r>
      <w:r w:rsidRPr="00DD02AC">
        <w:rPr>
          <w:rFonts w:asciiTheme="minorHAnsi" w:hAnsiTheme="minorHAnsi"/>
        </w:rPr>
        <w:t xml:space="preserve">: </w:t>
      </w:r>
      <w:r w:rsidR="00DD02AC" w:rsidRPr="00DD02AC">
        <w:rPr>
          <w:rFonts w:asciiTheme="minorHAnsi" w:hAnsiTheme="minorHAnsi"/>
        </w:rPr>
        <w:t>---</w:t>
      </w:r>
    </w:p>
    <w:p w:rsidR="001E3CB9" w:rsidRPr="00DD02AC" w:rsidRDefault="001E3CB9" w:rsidP="001E3CB9">
      <w:pPr>
        <w:ind w:left="705" w:firstLine="4"/>
        <w:rPr>
          <w:rFonts w:asciiTheme="minorHAnsi" w:hAnsiTheme="minorHAnsi" w:cs="Arial"/>
          <w:b/>
          <w:sz w:val="32"/>
          <w:szCs w:val="32"/>
        </w:rPr>
      </w:pPr>
    </w:p>
    <w:p w:rsidR="00400366" w:rsidRPr="00DD02AC" w:rsidRDefault="001E3CB9" w:rsidP="006B6D8A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  <w:sz w:val="28"/>
          <w:szCs w:val="28"/>
        </w:rPr>
        <w:lastRenderedPageBreak/>
        <w:t xml:space="preserve">2) </w:t>
      </w:r>
      <w:r w:rsidR="00400366" w:rsidRPr="00DD02AC">
        <w:rPr>
          <w:rFonts w:asciiTheme="minorHAnsi" w:hAnsiTheme="minorHAnsi"/>
          <w:b/>
        </w:rPr>
        <w:t>Zdůvodnění volby hry:</w:t>
      </w:r>
      <w:r w:rsidR="002E5268" w:rsidRPr="00DD02AC">
        <w:rPr>
          <w:rFonts w:asciiTheme="minorHAnsi" w:hAnsiTheme="minorHAnsi"/>
          <w:b/>
        </w:rPr>
        <w:t xml:space="preserve"> </w:t>
      </w:r>
      <w:r w:rsidR="00A052A1" w:rsidRPr="00DD02AC">
        <w:rPr>
          <w:rFonts w:asciiTheme="minorHAnsi" w:hAnsiTheme="minorHAnsi"/>
        </w:rPr>
        <w:t xml:space="preserve">Hra je založená na jemné motorice, proto by neměla nedoslýchavé dítě nijak znevýhodňovat. </w:t>
      </w:r>
    </w:p>
    <w:p w:rsidR="00A052A1" w:rsidRPr="00DD02AC" w:rsidRDefault="00A052A1" w:rsidP="006B6D8A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 xml:space="preserve">Nevím jistě, jestli je to hra přímo vhodná do školních lavic, ale umožňil-li by to školní řád, tak bych ji k odreagování a zpestření </w:t>
      </w:r>
      <w:r w:rsidR="00E05A7F" w:rsidRPr="00DD02AC">
        <w:rPr>
          <w:rFonts w:asciiTheme="minorHAnsi" w:hAnsiTheme="minorHAnsi"/>
        </w:rPr>
        <w:t>klidně zařadila. Pokud by byla s řádem v rozporu, dá se použít i při mimoškolních aktivitách.</w:t>
      </w:r>
    </w:p>
    <w:p w:rsidR="00400366" w:rsidRPr="00DD02AC" w:rsidRDefault="00400366" w:rsidP="00400366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Název hry</w:t>
      </w:r>
      <w:r w:rsidRPr="00DD02AC">
        <w:rPr>
          <w:rFonts w:asciiTheme="minorHAnsi" w:hAnsiTheme="minorHAnsi"/>
        </w:rPr>
        <w:t>:</w:t>
      </w:r>
      <w:r w:rsidR="002E5268" w:rsidRPr="00DD02AC">
        <w:rPr>
          <w:rFonts w:asciiTheme="minorHAnsi" w:hAnsiTheme="minorHAnsi"/>
        </w:rPr>
        <w:t xml:space="preserve"> </w:t>
      </w:r>
      <w:r w:rsidR="0042371D" w:rsidRPr="00DD02AC">
        <w:rPr>
          <w:rFonts w:asciiTheme="minorHAnsi" w:hAnsiTheme="minorHAnsi"/>
          <w:u w:val="single"/>
        </w:rPr>
        <w:t>Sirkový prstolam</w:t>
      </w:r>
    </w:p>
    <w:p w:rsidR="00672C6C" w:rsidRPr="00DD02AC" w:rsidRDefault="00400366" w:rsidP="00672C6C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Pravidla hry:</w:t>
      </w:r>
      <w:r w:rsidR="002E5268" w:rsidRPr="00DD02AC">
        <w:rPr>
          <w:rFonts w:asciiTheme="minorHAnsi" w:hAnsiTheme="minorHAnsi"/>
        </w:rPr>
        <w:t xml:space="preserve"> </w:t>
      </w:r>
      <w:r w:rsidR="00672C6C" w:rsidRPr="00DD02AC">
        <w:rPr>
          <w:rFonts w:asciiTheme="minorHAnsi" w:hAnsiTheme="minorHAnsi"/>
        </w:rPr>
        <w:t>Hráči dostanou plnou zavřenou krabičku od sirek, která má na horní straně dírku, do níž se dá zapíchnout sirka. Úkolem hráče je potom vytáhnout sirku, strčit ji do připravené díry a vytáhnout druhou sirku, škrtnout jí a s její pomocí zapálit sirku první. Vše je potřeba zvládnout jednoruč. Jestliže vypadne nějaká sirka z krabičky, popřípadě spadne celá krabička, hráč prohrává.</w:t>
      </w:r>
    </w:p>
    <w:p w:rsidR="00400366" w:rsidRPr="00DD02AC" w:rsidRDefault="002E5268" w:rsidP="00672C6C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Po</w:t>
      </w:r>
      <w:r w:rsidR="00400366" w:rsidRPr="00DD02AC">
        <w:rPr>
          <w:rFonts w:asciiTheme="minorHAnsi" w:hAnsiTheme="minorHAnsi"/>
          <w:b/>
        </w:rPr>
        <w:t>můcky</w:t>
      </w:r>
      <w:r w:rsidR="00400366" w:rsidRPr="00DD02AC">
        <w:rPr>
          <w:rFonts w:asciiTheme="minorHAnsi" w:hAnsiTheme="minorHAnsi"/>
        </w:rPr>
        <w:t>:</w:t>
      </w:r>
      <w:r w:rsidR="003769F4" w:rsidRPr="00DD02AC">
        <w:rPr>
          <w:rFonts w:asciiTheme="minorHAnsi" w:hAnsiTheme="minorHAnsi"/>
        </w:rPr>
        <w:t xml:space="preserve"> </w:t>
      </w:r>
      <w:r w:rsidR="00A052A1" w:rsidRPr="00DD02AC">
        <w:rPr>
          <w:rFonts w:asciiTheme="minorHAnsi" w:hAnsiTheme="minorHAnsi"/>
        </w:rPr>
        <w:t>Krabičky sirek</w:t>
      </w:r>
    </w:p>
    <w:p w:rsidR="00400366" w:rsidRPr="00DD02AC" w:rsidRDefault="00400366" w:rsidP="00A052A1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Bezpečnostní zásady</w:t>
      </w:r>
      <w:r w:rsidRPr="00DD02AC">
        <w:rPr>
          <w:rFonts w:asciiTheme="minorHAnsi" w:hAnsiTheme="minorHAnsi"/>
        </w:rPr>
        <w:t>:</w:t>
      </w:r>
      <w:r w:rsidR="00EA5A5B" w:rsidRPr="00DD02AC">
        <w:rPr>
          <w:rFonts w:asciiTheme="minorHAnsi" w:hAnsiTheme="minorHAnsi"/>
        </w:rPr>
        <w:t xml:space="preserve"> </w:t>
      </w:r>
      <w:r w:rsidR="00A052A1" w:rsidRPr="00DD02AC">
        <w:rPr>
          <w:rFonts w:asciiTheme="minorHAnsi" w:hAnsiTheme="minorHAnsi"/>
        </w:rPr>
        <w:t xml:space="preserve">Hra je pro školní prostředí potenciálně dost nebezpečná (ačkoli ne více než chemická cvičení, či jiné hodiny, v nichž se manipuluje s ohněm) a je proto vhodné mít po ruce </w:t>
      </w:r>
      <w:r w:rsidR="00E05A7F" w:rsidRPr="00DD02AC">
        <w:rPr>
          <w:rFonts w:asciiTheme="minorHAnsi" w:hAnsiTheme="minorHAnsi"/>
        </w:rPr>
        <w:t>hasicí</w:t>
      </w:r>
      <w:r w:rsidR="00A052A1" w:rsidRPr="00DD02AC">
        <w:rPr>
          <w:rFonts w:asciiTheme="minorHAnsi" w:hAnsiTheme="minorHAnsi"/>
        </w:rPr>
        <w:t xml:space="preserve"> přístroj, nebo alespoň nádobu s vodou.</w:t>
      </w:r>
    </w:p>
    <w:p w:rsidR="00400366" w:rsidRPr="00DD02AC" w:rsidRDefault="00400366" w:rsidP="00672C6C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Rady pro realizaci</w:t>
      </w:r>
      <w:r w:rsidRPr="00DD02AC">
        <w:rPr>
          <w:rFonts w:asciiTheme="minorHAnsi" w:hAnsiTheme="minorHAnsi"/>
        </w:rPr>
        <w:t>:</w:t>
      </w:r>
      <w:r w:rsidR="00672C6C" w:rsidRPr="00DD02AC">
        <w:rPr>
          <w:rFonts w:asciiTheme="minorHAnsi" w:hAnsiTheme="minorHAnsi"/>
        </w:rPr>
        <w:t xml:space="preserve"> Hru je možné zařadit jen pro odreagování, nebo ji pojmout soutěživě a stopovat čas, za který se to jednotlivým žákům podaří.</w:t>
      </w:r>
    </w:p>
    <w:p w:rsidR="00400366" w:rsidRPr="00DD02AC" w:rsidRDefault="00400366" w:rsidP="00400366">
      <w:pPr>
        <w:rPr>
          <w:rFonts w:asciiTheme="minorHAnsi" w:hAnsiTheme="minorHAnsi"/>
          <w:color w:val="FF0000"/>
        </w:rPr>
      </w:pPr>
    </w:p>
    <w:p w:rsidR="00E05A7F" w:rsidRPr="00DD02AC" w:rsidRDefault="00E05A7F" w:rsidP="00400366">
      <w:pPr>
        <w:rPr>
          <w:rFonts w:asciiTheme="minorHAnsi" w:hAnsiTheme="minorHAnsi"/>
          <w:color w:val="FF0000"/>
        </w:rPr>
      </w:pPr>
    </w:p>
    <w:p w:rsidR="003E2DE4" w:rsidRPr="00DD02AC" w:rsidRDefault="00400366" w:rsidP="00F275CF">
      <w:pPr>
        <w:ind w:firstLine="0"/>
        <w:rPr>
          <w:rFonts w:asciiTheme="minorHAnsi" w:hAnsiTheme="minorHAnsi"/>
          <w:b/>
          <w:sz w:val="32"/>
          <w:szCs w:val="32"/>
        </w:rPr>
      </w:pPr>
      <w:r w:rsidRPr="00DD02AC">
        <w:rPr>
          <w:rFonts w:asciiTheme="minorHAnsi" w:hAnsiTheme="minorHAnsi"/>
          <w:b/>
          <w:sz w:val="32"/>
          <w:szCs w:val="32"/>
        </w:rPr>
        <w:t xml:space="preserve">C) </w:t>
      </w:r>
      <w:r w:rsidRPr="00DD02AC">
        <w:rPr>
          <w:rFonts w:asciiTheme="minorHAnsi" w:hAnsiTheme="minorHAnsi"/>
          <w:b/>
          <w:sz w:val="32"/>
          <w:szCs w:val="32"/>
        </w:rPr>
        <w:tab/>
        <w:t xml:space="preserve">Hra zvýhodňující dítě s postižením. </w:t>
      </w:r>
    </w:p>
    <w:p w:rsidR="000B258B" w:rsidRPr="00DD02AC" w:rsidRDefault="000B258B" w:rsidP="00F275CF">
      <w:pPr>
        <w:ind w:firstLine="0"/>
        <w:rPr>
          <w:rFonts w:asciiTheme="minorHAnsi" w:hAnsiTheme="minorHAnsi"/>
          <w:b/>
          <w:sz w:val="32"/>
          <w:szCs w:val="32"/>
        </w:rPr>
      </w:pPr>
    </w:p>
    <w:p w:rsidR="00400366" w:rsidRPr="00DD02AC" w:rsidRDefault="00400366" w:rsidP="003E2DE4">
      <w:pPr>
        <w:ind w:left="709" w:firstLine="0"/>
        <w:rPr>
          <w:rFonts w:asciiTheme="minorHAnsi" w:hAnsiTheme="minorHAnsi"/>
          <w:b/>
        </w:rPr>
      </w:pPr>
      <w:r w:rsidRPr="00DD02AC">
        <w:rPr>
          <w:rFonts w:asciiTheme="minorHAnsi" w:hAnsiTheme="minorHAnsi"/>
          <w:b/>
        </w:rPr>
        <w:t>Zdůvodnění volby hry:</w:t>
      </w:r>
      <w:r w:rsidR="003E2DE4" w:rsidRPr="00DD02AC">
        <w:rPr>
          <w:rFonts w:asciiTheme="minorHAnsi" w:hAnsiTheme="minorHAnsi"/>
          <w:b/>
        </w:rPr>
        <w:t xml:space="preserve"> </w:t>
      </w:r>
      <w:r w:rsidR="003769F4" w:rsidRPr="00DD02AC">
        <w:rPr>
          <w:rFonts w:asciiTheme="minorHAnsi" w:hAnsiTheme="minorHAnsi"/>
        </w:rPr>
        <w:t>V této hře je potřeba určitá představivost pro sestavení písmenek z vlastních těl. Myslím si, že pro těžce nedoslýchavého jedince by mohla být výhodou znalost prstové abecedy i znakové řeči vůbec.</w:t>
      </w:r>
    </w:p>
    <w:p w:rsidR="00400366" w:rsidRPr="00DD02AC" w:rsidRDefault="00400366" w:rsidP="003E2DE4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Název hry:</w:t>
      </w:r>
      <w:r w:rsidR="00E72DB3" w:rsidRPr="00DD02AC">
        <w:rPr>
          <w:rFonts w:asciiTheme="minorHAnsi" w:hAnsiTheme="minorHAnsi"/>
        </w:rPr>
        <w:t xml:space="preserve"> </w:t>
      </w:r>
      <w:r w:rsidR="0058063B" w:rsidRPr="00DD02AC">
        <w:rPr>
          <w:rFonts w:asciiTheme="minorHAnsi" w:hAnsiTheme="minorHAnsi"/>
          <w:u w:val="single"/>
        </w:rPr>
        <w:t>Písmena</w:t>
      </w:r>
    </w:p>
    <w:p w:rsidR="0058063B" w:rsidRPr="00DD02AC" w:rsidRDefault="00400366" w:rsidP="0058063B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Pravidla hry:</w:t>
      </w:r>
      <w:r w:rsidR="00F27173" w:rsidRPr="00DD02AC">
        <w:rPr>
          <w:rFonts w:asciiTheme="minorHAnsi" w:hAnsiTheme="minorHAnsi"/>
          <w:b/>
        </w:rPr>
        <w:t xml:space="preserve"> </w:t>
      </w:r>
      <w:r w:rsidR="0058063B" w:rsidRPr="00DD02AC">
        <w:rPr>
          <w:rFonts w:asciiTheme="minorHAnsi" w:hAnsiTheme="minorHAnsi"/>
        </w:rPr>
        <w:t xml:space="preserve">Rozdělíme studenty do skupin přibližně po pěti a každé skupince zadáme krátké slovo. Jejich úkolem je poté vytvořit ze sebe písmenka a dát dohromady zadané slovo. </w:t>
      </w:r>
    </w:p>
    <w:p w:rsidR="00400366" w:rsidRPr="00DD02AC" w:rsidRDefault="0058063B" w:rsidP="0058063B">
      <w:pPr>
        <w:ind w:left="709" w:firstLine="0"/>
        <w:rPr>
          <w:rFonts w:asciiTheme="minorHAnsi" w:hAnsiTheme="minorHAnsi"/>
        </w:rPr>
      </w:pPr>
      <w:r w:rsidRPr="00DD02AC">
        <w:rPr>
          <w:rFonts w:asciiTheme="minorHAnsi" w:hAnsiTheme="minorHAnsi"/>
        </w:rPr>
        <w:t>Úkolem ostatních je uhodnout o jaké slovo jde.</w:t>
      </w:r>
    </w:p>
    <w:p w:rsidR="00400366" w:rsidRPr="00DD02AC" w:rsidRDefault="00400366" w:rsidP="003E2DE4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Pomůcky:</w:t>
      </w:r>
      <w:r w:rsidR="003E2DE4" w:rsidRPr="00DD02AC">
        <w:rPr>
          <w:rFonts w:asciiTheme="minorHAnsi" w:hAnsiTheme="minorHAnsi"/>
          <w:b/>
        </w:rPr>
        <w:t xml:space="preserve"> </w:t>
      </w:r>
      <w:r w:rsidR="003E2DE4" w:rsidRPr="00DD02AC">
        <w:rPr>
          <w:rFonts w:asciiTheme="minorHAnsi" w:hAnsiTheme="minorHAnsi"/>
        </w:rPr>
        <w:t>Žádné</w:t>
      </w:r>
    </w:p>
    <w:p w:rsidR="00400366" w:rsidRPr="00DD02AC" w:rsidRDefault="00400366" w:rsidP="003E2DE4">
      <w:pPr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Bezpečnostní zásady:</w:t>
      </w:r>
      <w:r w:rsidR="003E2DE4" w:rsidRPr="00DD02AC">
        <w:rPr>
          <w:rFonts w:asciiTheme="minorHAnsi" w:hAnsiTheme="minorHAnsi"/>
          <w:b/>
        </w:rPr>
        <w:t xml:space="preserve"> </w:t>
      </w:r>
      <w:r w:rsidR="00B141BC" w:rsidRPr="00DD02AC">
        <w:rPr>
          <w:rFonts w:asciiTheme="minorHAnsi" w:hAnsiTheme="minorHAnsi"/>
        </w:rPr>
        <w:t>Odpovídající školnímu řádu</w:t>
      </w:r>
    </w:p>
    <w:p w:rsidR="00400366" w:rsidRPr="00DD02AC" w:rsidRDefault="00400366" w:rsidP="0058063B">
      <w:pPr>
        <w:ind w:left="5245" w:right="-330" w:hanging="4536"/>
        <w:rPr>
          <w:rFonts w:asciiTheme="minorHAnsi" w:hAnsiTheme="minorHAnsi"/>
        </w:rPr>
      </w:pPr>
      <w:r w:rsidRPr="00DD02AC">
        <w:rPr>
          <w:rFonts w:asciiTheme="minorHAnsi" w:hAnsiTheme="minorHAnsi"/>
          <w:b/>
        </w:rPr>
        <w:t>Rady pro realizaci</w:t>
      </w:r>
      <w:r w:rsidRPr="00DD02AC">
        <w:rPr>
          <w:rFonts w:asciiTheme="minorHAnsi" w:hAnsiTheme="minorHAnsi"/>
        </w:rPr>
        <w:t>:</w:t>
      </w:r>
      <w:r w:rsidR="00AB46A5" w:rsidRPr="00DD02AC">
        <w:rPr>
          <w:rFonts w:asciiTheme="minorHAnsi" w:hAnsiTheme="minorHAnsi"/>
        </w:rPr>
        <w:t xml:space="preserve"> </w:t>
      </w:r>
      <w:r w:rsidR="0058063B" w:rsidRPr="00DD02AC">
        <w:rPr>
          <w:rFonts w:asciiTheme="minorHAnsi" w:hAnsiTheme="minorHAnsi"/>
        </w:rPr>
        <w:t>---</w:t>
      </w:r>
    </w:p>
    <w:p w:rsidR="009C68E0" w:rsidRDefault="009C68E0" w:rsidP="00F275CF">
      <w:pPr>
        <w:ind w:left="709" w:hanging="1985"/>
      </w:pPr>
    </w:p>
    <w:p w:rsidR="009C68E0" w:rsidRPr="00AB46A5" w:rsidRDefault="009C68E0" w:rsidP="009C68E0">
      <w:pPr>
        <w:ind w:left="2694" w:hanging="1985"/>
      </w:pPr>
    </w:p>
    <w:p w:rsidR="00400366" w:rsidRDefault="00400366" w:rsidP="00400366">
      <w:pPr>
        <w:rPr>
          <w:color w:val="FF0000"/>
        </w:rPr>
      </w:pPr>
    </w:p>
    <w:p w:rsidR="00A20F0A" w:rsidRDefault="00A20F0A"/>
    <w:sectPr w:rsidR="00A20F0A" w:rsidSect="00A20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B4B3B"/>
    <w:multiLevelType w:val="hybridMultilevel"/>
    <w:tmpl w:val="92A449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DA7459E"/>
    <w:multiLevelType w:val="hybridMultilevel"/>
    <w:tmpl w:val="E1F4CA9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7E4697"/>
    <w:multiLevelType w:val="hybridMultilevel"/>
    <w:tmpl w:val="9752C34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AA7808"/>
    <w:multiLevelType w:val="hybridMultilevel"/>
    <w:tmpl w:val="F342AA96"/>
    <w:lvl w:ilvl="0" w:tplc="F01873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E93BE0"/>
    <w:multiLevelType w:val="hybridMultilevel"/>
    <w:tmpl w:val="824E4FE0"/>
    <w:lvl w:ilvl="0" w:tplc="08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66"/>
    <w:rsid w:val="0005541A"/>
    <w:rsid w:val="000760B6"/>
    <w:rsid w:val="000B258B"/>
    <w:rsid w:val="000F1EF3"/>
    <w:rsid w:val="00122E6A"/>
    <w:rsid w:val="001C2BCC"/>
    <w:rsid w:val="001E3CB9"/>
    <w:rsid w:val="0020431F"/>
    <w:rsid w:val="002819C4"/>
    <w:rsid w:val="002B0CD6"/>
    <w:rsid w:val="002E5268"/>
    <w:rsid w:val="00324D34"/>
    <w:rsid w:val="003769F4"/>
    <w:rsid w:val="003D0F92"/>
    <w:rsid w:val="003E2DE4"/>
    <w:rsid w:val="003E6BBE"/>
    <w:rsid w:val="00400366"/>
    <w:rsid w:val="0042356A"/>
    <w:rsid w:val="0042371D"/>
    <w:rsid w:val="00434B1B"/>
    <w:rsid w:val="004636B7"/>
    <w:rsid w:val="004740D8"/>
    <w:rsid w:val="004A5FCC"/>
    <w:rsid w:val="004C0576"/>
    <w:rsid w:val="00550807"/>
    <w:rsid w:val="0058063B"/>
    <w:rsid w:val="005A1199"/>
    <w:rsid w:val="00617B45"/>
    <w:rsid w:val="00617E3B"/>
    <w:rsid w:val="00631331"/>
    <w:rsid w:val="00656E2A"/>
    <w:rsid w:val="00672C6C"/>
    <w:rsid w:val="006B6D8A"/>
    <w:rsid w:val="00746710"/>
    <w:rsid w:val="007B5F5F"/>
    <w:rsid w:val="007C4D69"/>
    <w:rsid w:val="007D4B29"/>
    <w:rsid w:val="008257CA"/>
    <w:rsid w:val="008367DB"/>
    <w:rsid w:val="008526E7"/>
    <w:rsid w:val="0088765A"/>
    <w:rsid w:val="008B220E"/>
    <w:rsid w:val="008C0CF8"/>
    <w:rsid w:val="008F1CFD"/>
    <w:rsid w:val="00982249"/>
    <w:rsid w:val="009C68E0"/>
    <w:rsid w:val="00A052A1"/>
    <w:rsid w:val="00A20F0A"/>
    <w:rsid w:val="00A633C3"/>
    <w:rsid w:val="00A90003"/>
    <w:rsid w:val="00A96D8D"/>
    <w:rsid w:val="00AB46A5"/>
    <w:rsid w:val="00AB5F82"/>
    <w:rsid w:val="00AE0BA5"/>
    <w:rsid w:val="00B141BC"/>
    <w:rsid w:val="00B83B55"/>
    <w:rsid w:val="00BE07AD"/>
    <w:rsid w:val="00C176EB"/>
    <w:rsid w:val="00C25822"/>
    <w:rsid w:val="00C33DCA"/>
    <w:rsid w:val="00CE7C23"/>
    <w:rsid w:val="00D622DD"/>
    <w:rsid w:val="00DA6562"/>
    <w:rsid w:val="00DC39EB"/>
    <w:rsid w:val="00DD02AC"/>
    <w:rsid w:val="00DD0860"/>
    <w:rsid w:val="00E05A7F"/>
    <w:rsid w:val="00E340C9"/>
    <w:rsid w:val="00E72DB3"/>
    <w:rsid w:val="00EA5A5B"/>
    <w:rsid w:val="00F27173"/>
    <w:rsid w:val="00F2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2669AC-C973-43A3-916B-BB961354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0366"/>
    <w:pPr>
      <w:spacing w:after="120" w:line="240" w:lineRule="auto"/>
      <w:ind w:firstLine="709"/>
    </w:pPr>
    <w:rPr>
      <w:rFonts w:ascii="Arial" w:eastAsia="Times New Roman" w:hAnsi="Arial" w:cs="Times New Roman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8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BFF8-B13C-4F8F-9646-17BE1364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Sykorovi</cp:lastModifiedBy>
  <cp:revision>2</cp:revision>
  <dcterms:created xsi:type="dcterms:W3CDTF">2016-02-25T18:25:00Z</dcterms:created>
  <dcterms:modified xsi:type="dcterms:W3CDTF">2016-02-25T18:25:00Z</dcterms:modified>
</cp:coreProperties>
</file>