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158" w:rsidRPr="00DB1AA1" w:rsidRDefault="00AA4E36" w:rsidP="00AA4E36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B1AA1">
        <w:rPr>
          <w:rFonts w:ascii="Times New Roman" w:hAnsi="Times New Roman" w:cs="Times New Roman"/>
          <w:b/>
          <w:sz w:val="28"/>
          <w:szCs w:val="24"/>
        </w:rPr>
        <w:t>Přenos informací, standardizované kódy</w:t>
      </w:r>
    </w:p>
    <w:p w:rsidR="00AA4E36" w:rsidRPr="00DB1AA1" w:rsidRDefault="00AA4E36">
      <w:pPr>
        <w:rPr>
          <w:sz w:val="24"/>
          <w:szCs w:val="24"/>
        </w:rPr>
      </w:pPr>
    </w:p>
    <w:p w:rsidR="00AA4E36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b/>
          <w:sz w:val="24"/>
          <w:szCs w:val="24"/>
        </w:rPr>
        <w:t>Přenos dat</w:t>
      </w:r>
      <w:r w:rsidRPr="00DB1AA1">
        <w:rPr>
          <w:rFonts w:ascii="Times New Roman" w:hAnsi="Times New Roman" w:cs="Times New Roman"/>
          <w:sz w:val="24"/>
          <w:szCs w:val="24"/>
        </w:rPr>
        <w:t xml:space="preserve"> je proces, při kterém se digitální informace přesouvají z jednoho zařízení nebo systému do druhého. Tento proces může probíhat několika způsoby a může zahrnovat různé technologie a protokoly. </w:t>
      </w:r>
    </w:p>
    <w:p w:rsidR="001B583C" w:rsidRPr="00DB1AA1" w:rsidRDefault="001B583C" w:rsidP="00AA4E36">
      <w:pPr>
        <w:rPr>
          <w:rFonts w:ascii="Times New Roman" w:hAnsi="Times New Roman" w:cs="Times New Roman"/>
          <w:sz w:val="24"/>
          <w:szCs w:val="24"/>
        </w:rPr>
      </w:pP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Zde jsou klíčové aspekty přenosu dat:</w:t>
      </w:r>
    </w:p>
    <w:p w:rsidR="00AA4E36" w:rsidRPr="00DB1AA1" w:rsidRDefault="00AA4E36" w:rsidP="00AA4E36">
      <w:pPr>
        <w:rPr>
          <w:rFonts w:ascii="Times New Roman" w:hAnsi="Times New Roman" w:cs="Times New Roman"/>
          <w:b/>
          <w:sz w:val="24"/>
          <w:szCs w:val="24"/>
        </w:rPr>
      </w:pPr>
      <w:r w:rsidRPr="00DB1AA1">
        <w:rPr>
          <w:rFonts w:ascii="Times New Roman" w:hAnsi="Times New Roman" w:cs="Times New Roman"/>
          <w:b/>
          <w:sz w:val="24"/>
          <w:szCs w:val="24"/>
        </w:rPr>
        <w:t>1. Typy přenosu dat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</w:t>
      </w:r>
      <w:r w:rsidRPr="00DB1AA1">
        <w:rPr>
          <w:rFonts w:ascii="Times New Roman" w:hAnsi="Times New Roman" w:cs="Times New Roman"/>
          <w:sz w:val="24"/>
          <w:szCs w:val="24"/>
        </w:rPr>
        <w:t>Sériový přenos a Paralelní přenos</w:t>
      </w:r>
    </w:p>
    <w:p w:rsidR="00AA4E36" w:rsidRPr="00DB1AA1" w:rsidRDefault="00AA4E36" w:rsidP="00AA4E36">
      <w:pPr>
        <w:rPr>
          <w:rFonts w:ascii="Times New Roman" w:hAnsi="Times New Roman" w:cs="Times New Roman"/>
          <w:b/>
          <w:sz w:val="24"/>
          <w:szCs w:val="24"/>
        </w:rPr>
      </w:pPr>
      <w:r w:rsidRPr="00DB1AA1">
        <w:rPr>
          <w:rFonts w:ascii="Times New Roman" w:hAnsi="Times New Roman" w:cs="Times New Roman"/>
          <w:b/>
          <w:sz w:val="24"/>
          <w:szCs w:val="24"/>
        </w:rPr>
        <w:t>2. Protokoly pro přenos dat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TCP/IP</w:t>
      </w:r>
      <w:r w:rsidRPr="00DB1AA1">
        <w:rPr>
          <w:rFonts w:ascii="Times New Roman" w:hAnsi="Times New Roman" w:cs="Times New Roman"/>
          <w:sz w:val="24"/>
          <w:szCs w:val="24"/>
        </w:rPr>
        <w:t>: Základní protokol používaný pro přenos dat přes internet. Zajišťuje spolehlivý a uspořádaný přenos dat mezi dvěma zařízeními.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FTP (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File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 xml:space="preserve"> Transfer 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Protocol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>)</w:t>
      </w:r>
      <w:r w:rsidRPr="00DB1AA1">
        <w:rPr>
          <w:rFonts w:ascii="Times New Roman" w:hAnsi="Times New Roman" w:cs="Times New Roman"/>
          <w:sz w:val="24"/>
          <w:szCs w:val="24"/>
        </w:rPr>
        <w:t>: Používá se k přenosu souborů mezi klientem a serverem.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HTTP/HTTPS</w:t>
      </w:r>
      <w:r w:rsidRPr="00DB1AA1">
        <w:rPr>
          <w:rFonts w:ascii="Times New Roman" w:hAnsi="Times New Roman" w:cs="Times New Roman"/>
          <w:sz w:val="24"/>
          <w:szCs w:val="24"/>
        </w:rPr>
        <w:t>: Protokoly používané pro přenos dat při prohlížení webových stránek.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>: Bezdrátové technologie pro přenos dat mezi zařízeními na krátkou až střední vzdálenost.</w:t>
      </w:r>
    </w:p>
    <w:p w:rsidR="00AA4E36" w:rsidRPr="00DB1AA1" w:rsidRDefault="00AA4E36" w:rsidP="00AA4E36">
      <w:pPr>
        <w:rPr>
          <w:rFonts w:ascii="Times New Roman" w:hAnsi="Times New Roman" w:cs="Times New Roman"/>
          <w:b/>
          <w:sz w:val="24"/>
          <w:szCs w:val="24"/>
        </w:rPr>
      </w:pPr>
      <w:r w:rsidRPr="00DB1AA1">
        <w:rPr>
          <w:rFonts w:ascii="Times New Roman" w:hAnsi="Times New Roman" w:cs="Times New Roman"/>
          <w:b/>
          <w:sz w:val="24"/>
          <w:szCs w:val="24"/>
        </w:rPr>
        <w:t>3. Rychlost přenosu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R</w:t>
      </w:r>
      <w:r w:rsidRPr="00DB1AA1">
        <w:rPr>
          <w:rFonts w:ascii="Times New Roman" w:hAnsi="Times New Roman" w:cs="Times New Roman"/>
          <w:sz w:val="24"/>
          <w:szCs w:val="24"/>
        </w:rPr>
        <w:t>ychlost přenosu dat se měří v bitech za sekundu (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bps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>)</w:t>
      </w:r>
      <w:r w:rsidRPr="00DB1AA1">
        <w:rPr>
          <w:rFonts w:ascii="Times New Roman" w:hAnsi="Times New Roman" w:cs="Times New Roman"/>
          <w:sz w:val="24"/>
          <w:szCs w:val="24"/>
        </w:rPr>
        <w:t>. Například moderní připojení k internetu může dosahovat rychlosti několika gigabitů za sekundu (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Gbps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>).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Ukládací zařízení, jako jsou pevné disky, mají také vlastní rychlosti přenosu, měřené v</w:t>
      </w:r>
      <w:r w:rsidRPr="00DB1AA1">
        <w:rPr>
          <w:rFonts w:ascii="Times New Roman" w:hAnsi="Times New Roman" w:cs="Times New Roman"/>
          <w:sz w:val="24"/>
          <w:szCs w:val="24"/>
        </w:rPr>
        <w:t xml:space="preserve"> megabajtech za sekundu (MB/s).</w:t>
      </w:r>
    </w:p>
    <w:p w:rsidR="00AA4E36" w:rsidRPr="00DB1AA1" w:rsidRDefault="00AA4E36" w:rsidP="00AA4E36">
      <w:pPr>
        <w:rPr>
          <w:rFonts w:ascii="Times New Roman" w:hAnsi="Times New Roman" w:cs="Times New Roman"/>
          <w:b/>
          <w:sz w:val="24"/>
          <w:szCs w:val="24"/>
        </w:rPr>
      </w:pPr>
      <w:r w:rsidRPr="00DB1AA1">
        <w:rPr>
          <w:rFonts w:ascii="Times New Roman" w:hAnsi="Times New Roman" w:cs="Times New Roman"/>
          <w:b/>
          <w:sz w:val="24"/>
          <w:szCs w:val="24"/>
        </w:rPr>
        <w:t xml:space="preserve"> 4. Způsoby přenosu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Bezdrátový přenos</w:t>
      </w:r>
      <w:r w:rsidRPr="00DB1AA1">
        <w:rPr>
          <w:rFonts w:ascii="Times New Roman" w:hAnsi="Times New Roman" w:cs="Times New Roman"/>
          <w:sz w:val="24"/>
          <w:szCs w:val="24"/>
        </w:rPr>
        <w:t xml:space="preserve">: Data jsou přenášena prostřednictvím elektromagnetických vln (např. 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Wi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Fi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>, mobilní sítě).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Drátový přenos</w:t>
      </w:r>
      <w:r w:rsidRPr="00DB1AA1">
        <w:rPr>
          <w:rFonts w:ascii="Times New Roman" w:hAnsi="Times New Roman" w:cs="Times New Roman"/>
          <w:sz w:val="24"/>
          <w:szCs w:val="24"/>
        </w:rPr>
        <w:t xml:space="preserve">: Data jsou přenášena po fyzických vodičích, jako jsou </w:t>
      </w:r>
      <w:proofErr w:type="spellStart"/>
      <w:r w:rsidRPr="00DB1AA1">
        <w:rPr>
          <w:rFonts w:ascii="Times New Roman" w:hAnsi="Times New Roman" w:cs="Times New Roman"/>
          <w:sz w:val="24"/>
          <w:szCs w:val="24"/>
        </w:rPr>
        <w:t>ethernetové</w:t>
      </w:r>
      <w:proofErr w:type="spellEnd"/>
      <w:r w:rsidRPr="00DB1AA1">
        <w:rPr>
          <w:rFonts w:ascii="Times New Roman" w:hAnsi="Times New Roman" w:cs="Times New Roman"/>
          <w:sz w:val="24"/>
          <w:szCs w:val="24"/>
        </w:rPr>
        <w:t xml:space="preserve"> kabely, optické kabely nebo USB kabely.</w:t>
      </w:r>
    </w:p>
    <w:p w:rsidR="00AA4E36" w:rsidRPr="00DB1AA1" w:rsidRDefault="00AA4E36" w:rsidP="00AA4E36">
      <w:pPr>
        <w:rPr>
          <w:rFonts w:ascii="Times New Roman" w:hAnsi="Times New Roman" w:cs="Times New Roman"/>
          <w:b/>
          <w:sz w:val="24"/>
          <w:szCs w:val="24"/>
        </w:rPr>
      </w:pPr>
      <w:r w:rsidRPr="00DB1AA1">
        <w:rPr>
          <w:rFonts w:ascii="Times New Roman" w:hAnsi="Times New Roman" w:cs="Times New Roman"/>
          <w:b/>
          <w:sz w:val="24"/>
          <w:szCs w:val="24"/>
        </w:rPr>
        <w:t xml:space="preserve"> 5. Bezpečnost přenosu dat</w:t>
      </w:r>
    </w:p>
    <w:p w:rsidR="00AA4E36" w:rsidRPr="00DB1AA1" w:rsidRDefault="00AA4E36" w:rsidP="00AA4E36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- Při přenosu citli</w:t>
      </w:r>
      <w:r w:rsidRPr="00DB1AA1">
        <w:rPr>
          <w:rFonts w:ascii="Times New Roman" w:hAnsi="Times New Roman" w:cs="Times New Roman"/>
          <w:sz w:val="24"/>
          <w:szCs w:val="24"/>
        </w:rPr>
        <w:t>vých dat je důležité zajistit šifrování</w:t>
      </w:r>
      <w:r w:rsidRPr="00DB1AA1">
        <w:rPr>
          <w:rFonts w:ascii="Times New Roman" w:hAnsi="Times New Roman" w:cs="Times New Roman"/>
          <w:sz w:val="24"/>
          <w:szCs w:val="24"/>
        </w:rPr>
        <w:t>, aby byla data chráněna před neoprávně</w:t>
      </w:r>
      <w:r w:rsidRPr="00DB1AA1">
        <w:rPr>
          <w:rFonts w:ascii="Times New Roman" w:hAnsi="Times New Roman" w:cs="Times New Roman"/>
          <w:sz w:val="24"/>
          <w:szCs w:val="24"/>
        </w:rPr>
        <w:t>ným přístupem. Protokoly jako HTTPS nebo SSL/TLS</w:t>
      </w:r>
      <w:r w:rsidRPr="00DB1AA1">
        <w:rPr>
          <w:rFonts w:ascii="Times New Roman" w:hAnsi="Times New Roman" w:cs="Times New Roman"/>
          <w:sz w:val="24"/>
          <w:szCs w:val="24"/>
        </w:rPr>
        <w:t xml:space="preserve"> zajišťují šifrování při přenosu dat na internetu.</w:t>
      </w:r>
    </w:p>
    <w:p w:rsidR="00DB1AA1" w:rsidRPr="00DB1AA1" w:rsidRDefault="00DB1AA1" w:rsidP="00AA4E36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DB1AA1" w:rsidP="00DB1A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AA1">
        <w:rPr>
          <w:rFonts w:ascii="Times New Roman" w:hAnsi="Times New Roman" w:cs="Times New Roman"/>
          <w:b/>
          <w:sz w:val="24"/>
          <w:szCs w:val="24"/>
        </w:rPr>
        <w:lastRenderedPageBreak/>
        <w:t>Piktogramy</w:t>
      </w:r>
    </w:p>
    <w:p w:rsidR="00DB1AA1" w:rsidRPr="00DB1AA1" w:rsidRDefault="001B583C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DB1AA1" w:rsidRPr="00DB1AA1">
        <w:rPr>
          <w:rFonts w:ascii="Times New Roman" w:hAnsi="Times New Roman" w:cs="Times New Roman"/>
          <w:sz w:val="24"/>
          <w:szCs w:val="24"/>
        </w:rPr>
        <w:t>sou jednoduché, schematické obrázky nebo symboly, které slouží k vizuálnímu sdělování informací. Nejčastěji se s nimi setkáváme na dopravních značkách, ve veřejném prostoru (např. na letištích, v metru), v počítačových aplikacích nebo na výrobcích. Jejich hlavní výhodou je, že jsou srozumitelné bez ohledu na jazyk, a tím usnadňují mezinárodní komunikaci. Piktogramy bývají velmi minimalistické, aby byly rychle a intuitivně rozpoznatelné.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Příklady použití piktogramů: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- Značka zákazu kouření.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- Piktogramy pro označení pánských a dámských toalet.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- Značky pro nouzové východy.</w:t>
      </w:r>
    </w:p>
    <w:p w:rsidR="00154961" w:rsidRDefault="00154961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154961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1439545</wp:posOffset>
            </wp:positionH>
            <wp:positionV relativeFrom="paragraph">
              <wp:posOffset>26670</wp:posOffset>
            </wp:positionV>
            <wp:extent cx="734695" cy="741680"/>
            <wp:effectExtent l="19050" t="0" r="8255" b="0"/>
            <wp:wrapTight wrapText="bothSides">
              <wp:wrapPolygon edited="0">
                <wp:start x="-560" y="0"/>
                <wp:lineTo x="-560" y="21082"/>
                <wp:lineTo x="21843" y="21082"/>
                <wp:lineTo x="21843" y="0"/>
                <wp:lineTo x="-560" y="0"/>
              </wp:wrapPolygon>
            </wp:wrapTight>
            <wp:docPr id="1" name="obrázek 1" descr="Poháry.com Piktogram WC muži/ženy samole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háry.com Piktogram WC muži/ženy samolepk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695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AA1" w:rsidRPr="00DB1AA1" w:rsidRDefault="001C33A1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Piktogram toalet</w:t>
      </w:r>
    </w:p>
    <w:p w:rsidR="00154961" w:rsidRDefault="00154961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Jednoduchý symbol muže a ženy, který označuje veřejné toalety. Tento piktogram je rozšířený po celém světě a zaručuje snadnou orientaci bez ohledu na jazykové bariéry.</w:t>
      </w:r>
    </w:p>
    <w:p w:rsidR="00EB5036" w:rsidRDefault="00EB5036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154961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133350</wp:posOffset>
            </wp:positionV>
            <wp:extent cx="1154430" cy="655320"/>
            <wp:effectExtent l="19050" t="0" r="7620" b="0"/>
            <wp:wrapTight wrapText="bothSides">
              <wp:wrapPolygon edited="0">
                <wp:start x="-356" y="0"/>
                <wp:lineTo x="-356" y="20721"/>
                <wp:lineTo x="21743" y="20721"/>
                <wp:lineTo x="21743" y="0"/>
                <wp:lineTo x="-356" y="0"/>
              </wp:wrapPolygon>
            </wp:wrapTight>
            <wp:docPr id="4" name="obrázek 4" descr="Symbol Zákaz kouření, Fólie 21 x 21 cm - Další bezpečnostní tabulky,  značení a nápisy | REO AM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ymbol Zákaz kouření, Fólie 21 x 21 cm - Další bezpečnostní tabulky,  značení a nápisy | REO AMO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AA1" w:rsidRDefault="001C33A1" w:rsidP="00DB1AA1">
      <w:r>
        <w:rPr>
          <w:rFonts w:ascii="Times New Roman" w:hAnsi="Times New Roman" w:cs="Times New Roman"/>
          <w:sz w:val="24"/>
          <w:szCs w:val="24"/>
        </w:rPr>
        <w:t>2. Piktogram zákazu kouření</w:t>
      </w:r>
      <w:r w:rsidR="00154961" w:rsidRPr="00154961">
        <w:t xml:space="preserve"> </w:t>
      </w:r>
    </w:p>
    <w:p w:rsidR="00154961" w:rsidRPr="00DB1AA1" w:rsidRDefault="00154961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Zobrazuje cigaretu přeškrtnutou červenou čárou. Tento piktogram se používá na místech, kde je zakázáno kouřit, např. v restauracích, nemocnicích nebo na veřejných prostranstvích.</w:t>
      </w:r>
    </w:p>
    <w:p w:rsidR="00EB5036" w:rsidRDefault="00EB5036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2F4236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1543050</wp:posOffset>
            </wp:positionH>
            <wp:positionV relativeFrom="paragraph">
              <wp:posOffset>205105</wp:posOffset>
            </wp:positionV>
            <wp:extent cx="981075" cy="499745"/>
            <wp:effectExtent l="19050" t="0" r="9525" b="0"/>
            <wp:wrapTight wrapText="bothSides">
              <wp:wrapPolygon edited="0">
                <wp:start x="-419" y="0"/>
                <wp:lineTo x="-419" y="20584"/>
                <wp:lineTo x="21810" y="20584"/>
                <wp:lineTo x="21810" y="0"/>
                <wp:lineTo x="-419" y="0"/>
              </wp:wrapPolygon>
            </wp:wrapTight>
            <wp:docPr id="19" name="obrázek 19" descr="Tabulka, PVC, fotoluminiscenční, 200x100 mm, únikový východ průběžný |  Stimax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abulka, PVC, fotoluminiscenční, 200x100 mm, únikový východ průběžný |  Stimax.c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AA1" w:rsidRPr="00DB1AA1" w:rsidRDefault="001C33A1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Nouzový východ</w:t>
      </w:r>
      <w:r w:rsidR="002F4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Běžně zobrazuje osobu běžící směrem ke dveřím. Tento symbol označuje nouzové východy a je důležitý pro evakuaci v případě nebezpečí, například při požáru.</w:t>
      </w:r>
    </w:p>
    <w:p w:rsidR="00DB1AA1" w:rsidRPr="00DB1AA1" w:rsidRDefault="004D0726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2258695</wp:posOffset>
            </wp:positionH>
            <wp:positionV relativeFrom="paragraph">
              <wp:posOffset>-167005</wp:posOffset>
            </wp:positionV>
            <wp:extent cx="610235" cy="612140"/>
            <wp:effectExtent l="19050" t="0" r="0" b="0"/>
            <wp:wrapTight wrapText="bothSides">
              <wp:wrapPolygon edited="0">
                <wp:start x="-674" y="0"/>
                <wp:lineTo x="-674" y="20838"/>
                <wp:lineTo x="21578" y="20838"/>
                <wp:lineTo x="21578" y="0"/>
                <wp:lineTo x="-674" y="0"/>
              </wp:wrapPolygon>
            </wp:wrapTight>
            <wp:docPr id="22" name="obrázek 22" descr="Chemický symbol nebezpečí GHS 06, toxické látky, samolepicí, 21 x 21 mm, BJ = 5 x 35 ks -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hemický symbol nebezpečí GHS 06, toxické látky, samolepicí, 21 x 21 mm, BJ = 5 x 35 ks -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33A1">
        <w:rPr>
          <w:rFonts w:ascii="Times New Roman" w:hAnsi="Times New Roman" w:cs="Times New Roman"/>
          <w:sz w:val="24"/>
          <w:szCs w:val="24"/>
        </w:rPr>
        <w:t xml:space="preserve">4. </w:t>
      </w:r>
      <w:r w:rsidR="00DB1AA1" w:rsidRPr="00DB1AA1">
        <w:rPr>
          <w:rFonts w:ascii="Times New Roman" w:hAnsi="Times New Roman" w:cs="Times New Roman"/>
          <w:sz w:val="24"/>
          <w:szCs w:val="24"/>
        </w:rPr>
        <w:t>Piktogram nebezpečnýc</w:t>
      </w:r>
      <w:r w:rsidR="001C33A1">
        <w:rPr>
          <w:rFonts w:ascii="Times New Roman" w:hAnsi="Times New Roman" w:cs="Times New Roman"/>
          <w:sz w:val="24"/>
          <w:szCs w:val="24"/>
        </w:rPr>
        <w:t>h látek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37D5" w:rsidRDefault="00D037D5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Lebka a zkřížené kosti jsou symbolem nebezpečných nebo toxických látek. Tento piktogram varuje před rizikem při kontaktu nebo vdechování nebezpečné látky.</w:t>
      </w:r>
    </w:p>
    <w:p w:rsidR="00EB5036" w:rsidRDefault="00EB5036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EB5036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1603375</wp:posOffset>
            </wp:positionH>
            <wp:positionV relativeFrom="paragraph">
              <wp:posOffset>17780</wp:posOffset>
            </wp:positionV>
            <wp:extent cx="860425" cy="862330"/>
            <wp:effectExtent l="19050" t="0" r="0" b="0"/>
            <wp:wrapTight wrapText="bothSides">
              <wp:wrapPolygon edited="0">
                <wp:start x="-478" y="0"/>
                <wp:lineTo x="-478" y="20996"/>
                <wp:lineTo x="21520" y="20996"/>
                <wp:lineTo x="21520" y="0"/>
                <wp:lineTo x="-478" y="0"/>
              </wp:wrapPolygon>
            </wp:wrapTight>
            <wp:docPr id="25" name="obrázek 25" descr="Piktogram Recyklace bílý hliník | Kokard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iktogram Recyklace bílý hliník | Kokardy.cz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862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1AA1" w:rsidRPr="00DB1AA1" w:rsidRDefault="001C33A1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Piktogram recyklace</w:t>
      </w:r>
      <w:r w:rsidR="00EB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5036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Tři šipky tvořící trojúhelník. Tento symbol označuje recyklovatelné materiály nebo produkty a podporuje myšlenku udržitelného zacházení s odpady.</w:t>
      </w:r>
    </w:p>
    <w:p w:rsidR="00DB1AA1" w:rsidRDefault="00EB5036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312420</wp:posOffset>
            </wp:positionV>
            <wp:extent cx="653415" cy="922655"/>
            <wp:effectExtent l="19050" t="0" r="0" b="0"/>
            <wp:wrapTight wrapText="bothSides">
              <wp:wrapPolygon edited="0">
                <wp:start x="-630" y="0"/>
                <wp:lineTo x="-630" y="20961"/>
                <wp:lineTo x="21411" y="20961"/>
                <wp:lineTo x="21411" y="0"/>
                <wp:lineTo x="-630" y="0"/>
              </wp:wrapPolygon>
            </wp:wrapTight>
            <wp:docPr id="28" name="obrázek 28" descr="Symbol zařízení nebo prostoru pro osoby na vozí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Symbol zařízení nebo prostoru pro osoby na vozík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036" w:rsidRPr="00DB1AA1" w:rsidRDefault="00EB5036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1C33A1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Piktogram invalidního vozíku</w:t>
      </w:r>
      <w:r w:rsidR="00EB5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Zobrazuje postavu na invalidním vozíku. Tento piktogram označuje místa přístupná pro osoby s omezenou pohyblivostí, například bezbariérové vchody nebo parkovací místa pro handicapované.</w:t>
      </w:r>
    </w:p>
    <w:p w:rsidR="00DB1AA1" w:rsidRDefault="00391BF1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2060575</wp:posOffset>
            </wp:positionH>
            <wp:positionV relativeFrom="paragraph">
              <wp:posOffset>191135</wp:posOffset>
            </wp:positionV>
            <wp:extent cx="1360805" cy="1017905"/>
            <wp:effectExtent l="19050" t="0" r="0" b="0"/>
            <wp:wrapTight wrapText="bothSides">
              <wp:wrapPolygon edited="0">
                <wp:start x="-302" y="0"/>
                <wp:lineTo x="-302" y="21021"/>
                <wp:lineTo x="21469" y="21021"/>
                <wp:lineTo x="21469" y="0"/>
                <wp:lineTo x="-302" y="0"/>
              </wp:wrapPolygon>
            </wp:wrapTight>
            <wp:docPr id="31" name="obrázek 31" descr="Vysoké napětí - životu nebezpečno - Bezpečnostní tabul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Vysoké napětí - životu nebezpečno - Bezpečnostní tabulky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B5036" w:rsidRPr="00DB1AA1" w:rsidRDefault="00EB5036" w:rsidP="00DB1AA1">
      <w:pPr>
        <w:rPr>
          <w:rFonts w:ascii="Times New Roman" w:hAnsi="Times New Roman" w:cs="Times New Roman"/>
          <w:sz w:val="24"/>
          <w:szCs w:val="24"/>
        </w:rPr>
      </w:pPr>
    </w:p>
    <w:p w:rsidR="00DB1AA1" w:rsidRPr="00DB1AA1" w:rsidRDefault="001C33A1" w:rsidP="00391BF1">
      <w:pPr>
        <w:tabs>
          <w:tab w:val="center" w:pos="453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Nebezpečí vysokého napětí</w:t>
      </w:r>
      <w:r w:rsidR="00391BF1">
        <w:rPr>
          <w:rFonts w:ascii="Times New Roman" w:hAnsi="Times New Roman" w:cs="Times New Roman"/>
          <w:sz w:val="24"/>
          <w:szCs w:val="24"/>
        </w:rPr>
        <w:t xml:space="preserve"> </w:t>
      </w:r>
      <w:r w:rsidR="00391BF1">
        <w:rPr>
          <w:rFonts w:ascii="Times New Roman" w:hAnsi="Times New Roman" w:cs="Times New Roman"/>
          <w:sz w:val="24"/>
          <w:szCs w:val="24"/>
        </w:rPr>
        <w:tab/>
      </w:r>
    </w:p>
    <w:p w:rsidR="00DB1AA1" w:rsidRPr="00DB1AA1" w:rsidRDefault="00EB5036" w:rsidP="00DB1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B1AA1" w:rsidRPr="00DB1AA1" w:rsidRDefault="00DB1AA1" w:rsidP="00DB1AA1">
      <w:pPr>
        <w:rPr>
          <w:rFonts w:ascii="Times New Roman" w:hAnsi="Times New Roman" w:cs="Times New Roman"/>
          <w:sz w:val="24"/>
          <w:szCs w:val="24"/>
        </w:rPr>
      </w:pPr>
      <w:r w:rsidRPr="00DB1AA1">
        <w:rPr>
          <w:rFonts w:ascii="Times New Roman" w:hAnsi="Times New Roman" w:cs="Times New Roman"/>
          <w:sz w:val="24"/>
          <w:szCs w:val="24"/>
        </w:rPr>
        <w:t>Blesk uvnitř trojúhelníku, který varuje před nebezpečím vysokého elektrického napětí. Tento symbol se používá na elektrických rozvaděčích a zařízeních, kde hrozí úraz elektrickým proudem.</w:t>
      </w:r>
    </w:p>
    <w:sectPr w:rsidR="00DB1AA1" w:rsidRPr="00DB1AA1" w:rsidSect="00CD11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AA4E36"/>
    <w:rsid w:val="00154961"/>
    <w:rsid w:val="001B583C"/>
    <w:rsid w:val="001C33A1"/>
    <w:rsid w:val="002F4236"/>
    <w:rsid w:val="00391BF1"/>
    <w:rsid w:val="004D0726"/>
    <w:rsid w:val="00AA4E36"/>
    <w:rsid w:val="00C9477F"/>
    <w:rsid w:val="00CD1158"/>
    <w:rsid w:val="00D037D5"/>
    <w:rsid w:val="00DB1AA1"/>
    <w:rsid w:val="00EB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1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54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9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7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520</Words>
  <Characters>3072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Doma</cp:lastModifiedBy>
  <cp:revision>12</cp:revision>
  <dcterms:created xsi:type="dcterms:W3CDTF">2024-09-15T15:00:00Z</dcterms:created>
  <dcterms:modified xsi:type="dcterms:W3CDTF">2024-09-15T15:30:00Z</dcterms:modified>
</cp:coreProperties>
</file>